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EFCFE" w14:textId="30EFF1F6" w:rsidR="00481682" w:rsidRPr="000D3F9C" w:rsidRDefault="00481682" w:rsidP="004B5E5F">
      <w:pPr>
        <w:ind w:left="-270"/>
        <w:rPr>
          <w:rFonts w:asciiTheme="majorHAnsi" w:hAnsiTheme="majorHAnsi" w:cstheme="majorHAnsi"/>
        </w:rPr>
      </w:pPr>
    </w:p>
    <w:p w14:paraId="183C2021" w14:textId="55A93DE5" w:rsidR="004F54E7" w:rsidRPr="004F54E7" w:rsidRDefault="004F54E7" w:rsidP="004F54E7">
      <w:pPr>
        <w:ind w:left="-270"/>
        <w:jc w:val="center"/>
        <w:rPr>
          <w:sz w:val="28"/>
          <w:szCs w:val="28"/>
        </w:rPr>
      </w:pPr>
      <w:r w:rsidRPr="004F54E7">
        <w:rPr>
          <w:sz w:val="28"/>
          <w:szCs w:val="28"/>
        </w:rPr>
        <w:t>Temporary Impairments Documentation</w:t>
      </w:r>
    </w:p>
    <w:p w14:paraId="1AE91187" w14:textId="21908AC8" w:rsidR="004F54E7" w:rsidRDefault="004F54E7" w:rsidP="004B5E5F">
      <w:pPr>
        <w:ind w:left="-270"/>
      </w:pPr>
      <w:r>
        <w:t xml:space="preserve">A student has requested disability support services from the Office of Accessibility Services (OAS) at SUNY </w:t>
      </w:r>
      <w:proofErr w:type="spellStart"/>
      <w:r>
        <w:t>Geneseo</w:t>
      </w:r>
      <w:proofErr w:type="spellEnd"/>
      <w:r>
        <w:t xml:space="preserve"> in regards to a temporary impairment. Temporary impairments lasting less than 6 months are not covered under the Americans with Disabilities Act. However, OAS will assist these students, and facilitate communication with instructors about academic modifications. To be eligible for this support, SUNY </w:t>
      </w:r>
      <w:proofErr w:type="spellStart"/>
      <w:r>
        <w:t>Geneseo</w:t>
      </w:r>
      <w:proofErr w:type="spellEnd"/>
      <w:r>
        <w:t xml:space="preserve"> guidelines require that students requesting such assistance provide documentation of the condition and how it impacts his/her ability to function in the campus environment. </w:t>
      </w:r>
    </w:p>
    <w:p w14:paraId="3C104251" w14:textId="77777777" w:rsidR="004F54E7" w:rsidRDefault="004F54E7" w:rsidP="004B5E5F">
      <w:pPr>
        <w:ind w:left="-270"/>
      </w:pPr>
      <w:r>
        <w:t xml:space="preserve">Professionals recommended to provide documentation include general physicians and specialty physicians such as podiatrists, neurologists, rheumatologists, physiatrists, sports medicine physicians, and orthopedic surgeons. </w:t>
      </w:r>
    </w:p>
    <w:p w14:paraId="1F63ED95" w14:textId="1CB908F0" w:rsidR="004F54E7" w:rsidRDefault="004F54E7" w:rsidP="004B5E5F">
      <w:pPr>
        <w:ind w:left="-270"/>
      </w:pPr>
      <w:r>
        <w:t>Documentation should be printed on letterhead that lists the Name, Profession, License Number, Office Address, Phone, Fax, and Email of the Certifying Professional. The letter must include all of the information requested below; if this information is not provided, services may be delayed as OAS obtains clarification. Please call 585-245-5112 if you have questions. Documentation may be faxed to 585-245-5091, attached to an email (</w:t>
      </w:r>
      <w:hyperlink r:id="rId8" w:history="1">
        <w:r w:rsidR="00233C3F" w:rsidRPr="001D3DA8">
          <w:rPr>
            <w:rStyle w:val="Hyperlink"/>
          </w:rPr>
          <w:t>access@geneseo.edu</w:t>
        </w:r>
      </w:hyperlink>
      <w:r>
        <w:t xml:space="preserve">), or it may be mailed to the address at the bottom of this page. OAS welcomes any additional documentation that is pertinent to providing academic and programmatic access for the student. </w:t>
      </w:r>
      <w:bookmarkStart w:id="0" w:name="_GoBack"/>
      <w:bookmarkEnd w:id="0"/>
    </w:p>
    <w:p w14:paraId="12D432C3" w14:textId="17326FAC" w:rsidR="004F54E7" w:rsidRDefault="004F54E7" w:rsidP="004F54E7">
      <w:pPr>
        <w:spacing w:after="0"/>
        <w:ind w:left="-270"/>
        <w:rPr>
          <w:b/>
        </w:rPr>
      </w:pPr>
      <w:r w:rsidRPr="004F54E7">
        <w:rPr>
          <w:b/>
        </w:rPr>
        <w:t>Documentation adequate to establish eligibility for services must include:</w:t>
      </w:r>
    </w:p>
    <w:p w14:paraId="04F2CA57" w14:textId="77777777" w:rsidR="004F54E7" w:rsidRPr="004F54E7" w:rsidRDefault="004F54E7" w:rsidP="004F54E7">
      <w:pPr>
        <w:spacing w:after="0"/>
        <w:ind w:left="-270"/>
        <w:rPr>
          <w:b/>
        </w:rPr>
      </w:pPr>
    </w:p>
    <w:p w14:paraId="3B21BB71" w14:textId="0F3B8944" w:rsidR="004F54E7" w:rsidRPr="004F54E7" w:rsidRDefault="004F54E7" w:rsidP="004F54E7">
      <w:pPr>
        <w:pStyle w:val="ListParagraph"/>
        <w:numPr>
          <w:ilvl w:val="0"/>
          <w:numId w:val="1"/>
        </w:numPr>
        <w:spacing w:after="0"/>
        <w:rPr>
          <w:b/>
        </w:rPr>
      </w:pPr>
      <w:r w:rsidRPr="004F54E7">
        <w:rPr>
          <w:b/>
        </w:rPr>
        <w:t xml:space="preserve">Diagnosis: </w:t>
      </w:r>
    </w:p>
    <w:p w14:paraId="3A3E575F" w14:textId="09652651" w:rsidR="004F54E7" w:rsidRPr="004F54E7" w:rsidRDefault="004F54E7" w:rsidP="004F54E7">
      <w:pPr>
        <w:pStyle w:val="ListParagraph"/>
        <w:numPr>
          <w:ilvl w:val="0"/>
          <w:numId w:val="1"/>
        </w:numPr>
        <w:spacing w:after="0"/>
        <w:rPr>
          <w:b/>
        </w:rPr>
      </w:pPr>
      <w:r w:rsidRPr="004F54E7">
        <w:rPr>
          <w:b/>
        </w:rPr>
        <w:t xml:space="preserve">Date of diagnosis </w:t>
      </w:r>
    </w:p>
    <w:p w14:paraId="22B34342" w14:textId="421F45B5" w:rsidR="004F54E7" w:rsidRPr="004F54E7" w:rsidRDefault="004F54E7" w:rsidP="004F54E7">
      <w:pPr>
        <w:pStyle w:val="ListParagraph"/>
        <w:numPr>
          <w:ilvl w:val="0"/>
          <w:numId w:val="1"/>
        </w:numPr>
        <w:spacing w:after="0"/>
        <w:rPr>
          <w:b/>
        </w:rPr>
      </w:pPr>
      <w:r w:rsidRPr="004F54E7">
        <w:rPr>
          <w:b/>
        </w:rPr>
        <w:t>Basis on which diagnosis was made</w:t>
      </w:r>
    </w:p>
    <w:p w14:paraId="2E6E4C09" w14:textId="36CE6C09" w:rsidR="004F54E7" w:rsidRPr="004F54E7" w:rsidRDefault="004F54E7" w:rsidP="004F54E7">
      <w:pPr>
        <w:pStyle w:val="ListParagraph"/>
        <w:numPr>
          <w:ilvl w:val="0"/>
          <w:numId w:val="1"/>
        </w:numPr>
        <w:spacing w:after="0"/>
        <w:rPr>
          <w:b/>
        </w:rPr>
      </w:pPr>
      <w:r w:rsidRPr="004F54E7">
        <w:rPr>
          <w:b/>
        </w:rPr>
        <w:t xml:space="preserve">Clinical manifestations/symptoms </w:t>
      </w:r>
    </w:p>
    <w:p w14:paraId="1CEF4B7B" w14:textId="173B2201" w:rsidR="004F54E7" w:rsidRPr="004F54E7" w:rsidRDefault="004F54E7" w:rsidP="004F54E7">
      <w:pPr>
        <w:pStyle w:val="ListParagraph"/>
        <w:numPr>
          <w:ilvl w:val="0"/>
          <w:numId w:val="1"/>
        </w:numPr>
        <w:spacing w:after="0"/>
        <w:rPr>
          <w:b/>
        </w:rPr>
      </w:pPr>
      <w:r w:rsidRPr="004F54E7">
        <w:rPr>
          <w:b/>
        </w:rPr>
        <w:t xml:space="preserve">Explain how the student will be affected or limited by the condition in the university environment </w:t>
      </w:r>
    </w:p>
    <w:p w14:paraId="6FC2A49E" w14:textId="7B4887D7" w:rsidR="004F54E7" w:rsidRPr="004F54E7" w:rsidRDefault="004F54E7" w:rsidP="004F54E7">
      <w:pPr>
        <w:pStyle w:val="ListParagraph"/>
        <w:numPr>
          <w:ilvl w:val="0"/>
          <w:numId w:val="1"/>
        </w:numPr>
        <w:spacing w:after="0"/>
        <w:rPr>
          <w:b/>
        </w:rPr>
      </w:pPr>
      <w:r w:rsidRPr="004F54E7">
        <w:rPr>
          <w:b/>
        </w:rPr>
        <w:t xml:space="preserve">Expected duration of limitations OR Updated documentation will be provided after next appointment on    (Date) </w:t>
      </w:r>
    </w:p>
    <w:p w14:paraId="3802E302" w14:textId="2FC7F604" w:rsidR="004F54E7" w:rsidRPr="004F54E7" w:rsidRDefault="004F54E7" w:rsidP="004F54E7">
      <w:pPr>
        <w:pStyle w:val="ListParagraph"/>
        <w:numPr>
          <w:ilvl w:val="0"/>
          <w:numId w:val="1"/>
        </w:numPr>
        <w:spacing w:after="0"/>
        <w:rPr>
          <w:b/>
        </w:rPr>
      </w:pPr>
      <w:r w:rsidRPr="004F54E7">
        <w:rPr>
          <w:b/>
        </w:rPr>
        <w:t xml:space="preserve">Prescribed medication and the side effects that impact academic functioning </w:t>
      </w:r>
    </w:p>
    <w:p w14:paraId="093C63FC" w14:textId="7CB59723" w:rsidR="00481682" w:rsidRPr="004F54E7" w:rsidRDefault="004F54E7" w:rsidP="004F54E7">
      <w:pPr>
        <w:pStyle w:val="ListParagraph"/>
        <w:numPr>
          <w:ilvl w:val="0"/>
          <w:numId w:val="1"/>
        </w:numPr>
        <w:spacing w:after="0"/>
        <w:rPr>
          <w:b/>
        </w:rPr>
      </w:pPr>
      <w:r w:rsidRPr="004F54E7">
        <w:rPr>
          <w:b/>
        </w:rPr>
        <w:t>Recommended accommodations and the reasoning in light of specific limitations</w:t>
      </w:r>
    </w:p>
    <w:p w14:paraId="444DAFF3" w14:textId="77777777" w:rsidR="00284C5C" w:rsidRDefault="00284C5C" w:rsidP="00284C5C">
      <w:pPr>
        <w:spacing w:after="0"/>
        <w:ind w:left="-270"/>
      </w:pPr>
    </w:p>
    <w:sectPr w:rsidR="00284C5C" w:rsidSect="000D3F9C">
      <w:headerReference w:type="default" r:id="rId9"/>
      <w:footerReference w:type="default" r:id="rId10"/>
      <w:headerReference w:type="first" r:id="rId11"/>
      <w:pgSz w:w="12240" w:h="15840"/>
      <w:pgMar w:top="720" w:right="720" w:bottom="720" w:left="72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2AC29" w14:textId="77777777" w:rsidR="00203E55" w:rsidRDefault="00203E55">
      <w:pPr>
        <w:spacing w:after="0"/>
      </w:pPr>
      <w:r>
        <w:separator/>
      </w:r>
    </w:p>
  </w:endnote>
  <w:endnote w:type="continuationSeparator" w:id="0">
    <w:p w14:paraId="15E9D169" w14:textId="77777777" w:rsidR="00203E55" w:rsidRDefault="00203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149B"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A52F" w14:textId="77777777" w:rsidR="00203E55" w:rsidRDefault="00203E55">
      <w:pPr>
        <w:spacing w:after="0"/>
      </w:pPr>
      <w:r>
        <w:separator/>
      </w:r>
    </w:p>
  </w:footnote>
  <w:footnote w:type="continuationSeparator" w:id="0">
    <w:p w14:paraId="0E4F2065" w14:textId="77777777" w:rsidR="00203E55" w:rsidRDefault="00203E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77777777" w:rsidR="000547B3" w:rsidRDefault="000547B3" w:rsidP="004B5E5F">
    <w:pPr>
      <w:pStyle w:val="Header"/>
      <w:ind w:hanging="12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0D3F9C">
    <w:pPr>
      <w:pStyle w:val="Header"/>
      <w:spacing w:before="100" w:beforeAutospacing="1" w:after="240"/>
      <w:ind w:left="972" w:right="-288" w:hanging="1260"/>
    </w:pPr>
    <w:r>
      <w:rPr>
        <w:noProof/>
      </w:rPr>
      <w:drawing>
        <wp:inline distT="0" distB="0" distL="0" distR="0" wp14:anchorId="4DEF52FD" wp14:editId="7A43ECDC">
          <wp:extent cx="7277100" cy="143694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356818" cy="145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D9A"/>
    <w:multiLevelType w:val="hybridMultilevel"/>
    <w:tmpl w:val="613CBF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A0C78F9"/>
    <w:multiLevelType w:val="hybridMultilevel"/>
    <w:tmpl w:val="0EC610FE"/>
    <w:lvl w:ilvl="0" w:tplc="D2D4A7C8">
      <w:numFmt w:val="bullet"/>
      <w:lvlText w:val="•"/>
      <w:lvlJc w:val="left"/>
      <w:pPr>
        <w:ind w:left="90" w:hanging="360"/>
      </w:pPr>
      <w:rPr>
        <w:rFonts w:ascii="Cambria" w:eastAsiaTheme="minorHAnsi" w:hAnsi="Cambria"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D3F9C"/>
    <w:rsid w:val="000E2686"/>
    <w:rsid w:val="000E33CE"/>
    <w:rsid w:val="00125951"/>
    <w:rsid w:val="001615C9"/>
    <w:rsid w:val="001746A7"/>
    <w:rsid w:val="00191A7F"/>
    <w:rsid w:val="00203E55"/>
    <w:rsid w:val="00233C3F"/>
    <w:rsid w:val="00284C5C"/>
    <w:rsid w:val="00414537"/>
    <w:rsid w:val="0042301F"/>
    <w:rsid w:val="004547AA"/>
    <w:rsid w:val="0047092C"/>
    <w:rsid w:val="00470FC5"/>
    <w:rsid w:val="00481682"/>
    <w:rsid w:val="00495F6E"/>
    <w:rsid w:val="004B1851"/>
    <w:rsid w:val="004B5E5F"/>
    <w:rsid w:val="004F54E7"/>
    <w:rsid w:val="005F561A"/>
    <w:rsid w:val="006C7D1E"/>
    <w:rsid w:val="0076498C"/>
    <w:rsid w:val="00803795"/>
    <w:rsid w:val="008B4161"/>
    <w:rsid w:val="00944C85"/>
    <w:rsid w:val="00960B9C"/>
    <w:rsid w:val="00A05690"/>
    <w:rsid w:val="00BF0A7A"/>
    <w:rsid w:val="00C304D3"/>
    <w:rsid w:val="00D15EE5"/>
    <w:rsid w:val="00DE4D3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4F54E7"/>
    <w:pPr>
      <w:ind w:left="720"/>
      <w:contextualSpacing/>
    </w:pPr>
  </w:style>
  <w:style w:type="character" w:styleId="Hyperlink">
    <w:name w:val="Hyperlink"/>
    <w:basedOn w:val="DefaultParagraphFont"/>
    <w:uiPriority w:val="99"/>
    <w:unhideWhenUsed/>
    <w:rsid w:val="00233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genese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ABE5-D69C-45EB-AC55-0C25E2AC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4</cp:revision>
  <cp:lastPrinted>2019-01-22T19:16:00Z</cp:lastPrinted>
  <dcterms:created xsi:type="dcterms:W3CDTF">2020-06-04T22:29:00Z</dcterms:created>
  <dcterms:modified xsi:type="dcterms:W3CDTF">2020-06-04T22:35:00Z</dcterms:modified>
</cp:coreProperties>
</file>