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44907" w14:textId="532C8F8E" w:rsidR="000C474E" w:rsidRDefault="00A63AC2" w:rsidP="001E5A66">
      <w:pPr>
        <w:rPr>
          <w:u w:val="single"/>
        </w:rPr>
      </w:pPr>
      <w:r w:rsidRPr="001E5A66">
        <w:rPr>
          <w:u w:val="single"/>
        </w:rPr>
        <w:t xml:space="preserve">Frequencies by </w:t>
      </w:r>
      <w:r w:rsidR="00347493">
        <w:rPr>
          <w:u w:val="single"/>
        </w:rPr>
        <w:t>Number of Years Employed</w:t>
      </w:r>
      <w:r w:rsidR="001E5A66" w:rsidRPr="001E5A66">
        <w:rPr>
          <w:u w:val="single"/>
        </w:rPr>
        <w:t xml:space="preserve"> and Program</w:t>
      </w:r>
    </w:p>
    <w:p w14:paraId="53E267B6" w14:textId="77777777" w:rsidR="001E5A66" w:rsidRDefault="001E5A66" w:rsidP="001E5A66">
      <w:pPr>
        <w:rPr>
          <w:u w:val="single"/>
        </w:rPr>
      </w:pPr>
    </w:p>
    <w:p w14:paraId="55A88A94" w14:textId="31CAA0DF" w:rsidR="001E5A66" w:rsidRDefault="00013987" w:rsidP="001E5A66">
      <w:r>
        <w:t>The 20</w:t>
      </w:r>
      <w:r w:rsidR="00FB2AD2">
        <w:t>21</w:t>
      </w:r>
      <w:r>
        <w:t xml:space="preserve"> </w:t>
      </w:r>
      <w:r w:rsidR="00347493">
        <w:t xml:space="preserve">employer </w:t>
      </w:r>
      <w:r>
        <w:t xml:space="preserve">survey was sent to </w:t>
      </w:r>
      <w:r w:rsidR="00FB2AD2">
        <w:t>68</w:t>
      </w:r>
      <w:r w:rsidR="00347493">
        <w:t xml:space="preserve"> employers of</w:t>
      </w:r>
      <w:r w:rsidR="000C6FB8">
        <w:t xml:space="preserve"> </w:t>
      </w:r>
      <w:r>
        <w:t>program completers</w:t>
      </w:r>
      <w:r w:rsidR="00347493">
        <w:t xml:space="preserve"> who completed the 2018 alumni survey and identified their employer</w:t>
      </w:r>
      <w:r>
        <w:t>. Based</w:t>
      </w:r>
      <w:r w:rsidR="00347493">
        <w:t xml:space="preserve"> on the responses received, there is a </w:t>
      </w:r>
      <w:r w:rsidR="00FB2AD2">
        <w:t>25</w:t>
      </w:r>
      <w:r w:rsidR="00347493">
        <w:t>% response rate (</w:t>
      </w:r>
      <w:r w:rsidR="00FB2AD2">
        <w:t>17</w:t>
      </w:r>
      <w:r w:rsidR="00347493">
        <w:t xml:space="preserve"> responses) which is well above the 20% minimum rate required by CAEP and a good rate to have considering the sample size was based upon responses received from alumni only. </w:t>
      </w:r>
    </w:p>
    <w:p w14:paraId="3DD92EA0" w14:textId="77777777" w:rsidR="005478BC" w:rsidRDefault="005478BC" w:rsidP="001E5A66"/>
    <w:tbl>
      <w:tblPr>
        <w:tblStyle w:val="TableGrid"/>
        <w:tblW w:w="9000" w:type="dxa"/>
        <w:tblLook w:val="04A0" w:firstRow="1" w:lastRow="0" w:firstColumn="1" w:lastColumn="0" w:noHBand="0" w:noVBand="1"/>
      </w:tblPr>
      <w:tblGrid>
        <w:gridCol w:w="4090"/>
        <w:gridCol w:w="961"/>
        <w:gridCol w:w="1016"/>
        <w:gridCol w:w="908"/>
        <w:gridCol w:w="1180"/>
        <w:gridCol w:w="845"/>
      </w:tblGrid>
      <w:tr w:rsidR="00FB2AD2" w14:paraId="3631ADF8" w14:textId="77777777" w:rsidTr="00FB2AD2">
        <w:tc>
          <w:tcPr>
            <w:tcW w:w="4090" w:type="dxa"/>
          </w:tcPr>
          <w:p w14:paraId="4FDE8851" w14:textId="77777777" w:rsidR="00FB2AD2" w:rsidRDefault="00FB2AD2" w:rsidP="001E5A66"/>
        </w:tc>
        <w:tc>
          <w:tcPr>
            <w:tcW w:w="961" w:type="dxa"/>
          </w:tcPr>
          <w:p w14:paraId="6176A979" w14:textId="2181EFF2" w:rsidR="00FB2AD2" w:rsidRDefault="00FB2AD2" w:rsidP="001E5A66">
            <w:pPr>
              <w:rPr>
                <w:b/>
              </w:rPr>
            </w:pPr>
            <w:r>
              <w:rPr>
                <w:b/>
              </w:rPr>
              <w:t>3 years</w:t>
            </w:r>
          </w:p>
        </w:tc>
        <w:tc>
          <w:tcPr>
            <w:tcW w:w="1016" w:type="dxa"/>
          </w:tcPr>
          <w:p w14:paraId="1FA62137" w14:textId="093215B0" w:rsidR="00FB2AD2" w:rsidRPr="005478BC" w:rsidRDefault="00FB2AD2" w:rsidP="001E5A66">
            <w:pPr>
              <w:rPr>
                <w:b/>
              </w:rPr>
            </w:pPr>
            <w:r>
              <w:rPr>
                <w:b/>
              </w:rPr>
              <w:t>2 years</w:t>
            </w:r>
          </w:p>
        </w:tc>
        <w:tc>
          <w:tcPr>
            <w:tcW w:w="908" w:type="dxa"/>
          </w:tcPr>
          <w:p w14:paraId="435500F7" w14:textId="6D283FAF" w:rsidR="00FB2AD2" w:rsidRPr="005478BC" w:rsidRDefault="00FB2AD2" w:rsidP="001E5A66">
            <w:pPr>
              <w:rPr>
                <w:b/>
              </w:rPr>
            </w:pPr>
            <w:r>
              <w:rPr>
                <w:b/>
              </w:rPr>
              <w:t>1 year</w:t>
            </w:r>
          </w:p>
        </w:tc>
        <w:tc>
          <w:tcPr>
            <w:tcW w:w="1180" w:type="dxa"/>
          </w:tcPr>
          <w:p w14:paraId="2F12D03C" w14:textId="358720DA" w:rsidR="00FB2AD2" w:rsidRPr="005478BC" w:rsidRDefault="00FB2AD2" w:rsidP="001E5A66">
            <w:pPr>
              <w:rPr>
                <w:b/>
              </w:rPr>
            </w:pPr>
            <w:r>
              <w:rPr>
                <w:b/>
              </w:rPr>
              <w:t>Less than 1 year</w:t>
            </w:r>
          </w:p>
        </w:tc>
        <w:tc>
          <w:tcPr>
            <w:tcW w:w="845" w:type="dxa"/>
          </w:tcPr>
          <w:p w14:paraId="7FCB52BA" w14:textId="77777777" w:rsidR="00FB2AD2" w:rsidRPr="005478BC" w:rsidRDefault="00FB2AD2" w:rsidP="001E5A66">
            <w:pPr>
              <w:rPr>
                <w:b/>
              </w:rPr>
            </w:pPr>
            <w:r>
              <w:rPr>
                <w:b/>
              </w:rPr>
              <w:t>Total</w:t>
            </w:r>
          </w:p>
        </w:tc>
      </w:tr>
      <w:tr w:rsidR="00FB2AD2" w14:paraId="1EECA85F" w14:textId="77777777" w:rsidTr="00FB2AD2">
        <w:tc>
          <w:tcPr>
            <w:tcW w:w="4090" w:type="dxa"/>
            <w:shd w:val="clear" w:color="auto" w:fill="808080" w:themeFill="background1" w:themeFillShade="80"/>
          </w:tcPr>
          <w:p w14:paraId="2AEBDB70" w14:textId="77777777" w:rsidR="00FB2AD2" w:rsidRPr="005478BC" w:rsidRDefault="00FB2AD2" w:rsidP="001E5A66">
            <w:pPr>
              <w:rPr>
                <w:b/>
              </w:rPr>
            </w:pPr>
            <w:r w:rsidRPr="005478BC">
              <w:rPr>
                <w:b/>
              </w:rPr>
              <w:t>Total</w:t>
            </w:r>
          </w:p>
        </w:tc>
        <w:tc>
          <w:tcPr>
            <w:tcW w:w="961" w:type="dxa"/>
            <w:shd w:val="clear" w:color="auto" w:fill="808080" w:themeFill="background1" w:themeFillShade="80"/>
          </w:tcPr>
          <w:p w14:paraId="48281210" w14:textId="10DECD2A" w:rsidR="00FB2AD2" w:rsidRDefault="00FB2AD2" w:rsidP="00FB2AD2">
            <w:pPr>
              <w:rPr>
                <w:b/>
              </w:rPr>
            </w:pPr>
            <w:r>
              <w:rPr>
                <w:b/>
              </w:rPr>
              <w:t>6</w:t>
            </w:r>
          </w:p>
        </w:tc>
        <w:tc>
          <w:tcPr>
            <w:tcW w:w="1016" w:type="dxa"/>
            <w:shd w:val="clear" w:color="auto" w:fill="808080" w:themeFill="background1" w:themeFillShade="80"/>
          </w:tcPr>
          <w:p w14:paraId="0EF231B7" w14:textId="366F0754" w:rsidR="00FB2AD2" w:rsidRPr="00013987" w:rsidRDefault="00FB2AD2" w:rsidP="00FB2AD2">
            <w:pPr>
              <w:rPr>
                <w:b/>
              </w:rPr>
            </w:pPr>
            <w:r>
              <w:rPr>
                <w:b/>
              </w:rPr>
              <w:t>4</w:t>
            </w:r>
            <w:r w:rsidR="00AB25FD">
              <w:rPr>
                <w:b/>
              </w:rPr>
              <w:t>*</w:t>
            </w:r>
          </w:p>
        </w:tc>
        <w:tc>
          <w:tcPr>
            <w:tcW w:w="908" w:type="dxa"/>
            <w:shd w:val="clear" w:color="auto" w:fill="808080" w:themeFill="background1" w:themeFillShade="80"/>
          </w:tcPr>
          <w:p w14:paraId="7C6A0036" w14:textId="1A76776E" w:rsidR="00FB2AD2" w:rsidRPr="00013987" w:rsidRDefault="00FB2AD2" w:rsidP="00E213C1">
            <w:pPr>
              <w:rPr>
                <w:b/>
              </w:rPr>
            </w:pPr>
            <w:r>
              <w:rPr>
                <w:b/>
              </w:rPr>
              <w:t>4</w:t>
            </w:r>
          </w:p>
        </w:tc>
        <w:tc>
          <w:tcPr>
            <w:tcW w:w="1180" w:type="dxa"/>
            <w:shd w:val="clear" w:color="auto" w:fill="808080" w:themeFill="background1" w:themeFillShade="80"/>
          </w:tcPr>
          <w:p w14:paraId="09970371" w14:textId="63AB5843" w:rsidR="00FB2AD2" w:rsidRPr="00013987" w:rsidRDefault="00FB2AD2" w:rsidP="00E213C1">
            <w:pPr>
              <w:rPr>
                <w:b/>
              </w:rPr>
            </w:pPr>
            <w:r>
              <w:rPr>
                <w:b/>
              </w:rPr>
              <w:t>4</w:t>
            </w:r>
          </w:p>
        </w:tc>
        <w:tc>
          <w:tcPr>
            <w:tcW w:w="845" w:type="dxa"/>
            <w:shd w:val="clear" w:color="auto" w:fill="808080" w:themeFill="background1" w:themeFillShade="80"/>
          </w:tcPr>
          <w:p w14:paraId="016BC837" w14:textId="62AFCA7D" w:rsidR="00FB2AD2" w:rsidRPr="00013987" w:rsidRDefault="00FB2AD2" w:rsidP="00E213C1">
            <w:pPr>
              <w:rPr>
                <w:b/>
              </w:rPr>
            </w:pPr>
            <w:r>
              <w:rPr>
                <w:b/>
              </w:rPr>
              <w:t>18*</w:t>
            </w:r>
          </w:p>
        </w:tc>
      </w:tr>
      <w:tr w:rsidR="00FB2AD2" w14:paraId="155BCD20" w14:textId="77777777" w:rsidTr="00FB2AD2">
        <w:tc>
          <w:tcPr>
            <w:tcW w:w="4090" w:type="dxa"/>
            <w:shd w:val="clear" w:color="auto" w:fill="A6A6A6" w:themeFill="background1" w:themeFillShade="A6"/>
          </w:tcPr>
          <w:p w14:paraId="147241C3" w14:textId="2857BD54" w:rsidR="00FB2AD2" w:rsidRPr="00347493" w:rsidRDefault="00FB2AD2" w:rsidP="001E5A66">
            <w:pPr>
              <w:rPr>
                <w:b/>
                <w:i/>
              </w:rPr>
            </w:pPr>
            <w:r w:rsidRPr="00347493">
              <w:rPr>
                <w:b/>
                <w:i/>
              </w:rPr>
              <w:t>Undergraduate Programs</w:t>
            </w:r>
          </w:p>
        </w:tc>
        <w:tc>
          <w:tcPr>
            <w:tcW w:w="961" w:type="dxa"/>
            <w:shd w:val="clear" w:color="auto" w:fill="A6A6A6" w:themeFill="background1" w:themeFillShade="A6"/>
          </w:tcPr>
          <w:p w14:paraId="5F596B5D" w14:textId="4E718B37" w:rsidR="00FB2AD2" w:rsidRDefault="00FB2AD2" w:rsidP="001E5A66">
            <w:r>
              <w:t>3</w:t>
            </w:r>
          </w:p>
        </w:tc>
        <w:tc>
          <w:tcPr>
            <w:tcW w:w="1016" w:type="dxa"/>
            <w:shd w:val="clear" w:color="auto" w:fill="A6A6A6" w:themeFill="background1" w:themeFillShade="A6"/>
          </w:tcPr>
          <w:p w14:paraId="7E51959A" w14:textId="4449D411" w:rsidR="00FB2AD2" w:rsidRDefault="00FB2AD2" w:rsidP="001E5A66">
            <w:r>
              <w:t>3</w:t>
            </w:r>
          </w:p>
        </w:tc>
        <w:tc>
          <w:tcPr>
            <w:tcW w:w="908" w:type="dxa"/>
            <w:shd w:val="clear" w:color="auto" w:fill="A6A6A6" w:themeFill="background1" w:themeFillShade="A6"/>
          </w:tcPr>
          <w:p w14:paraId="1AE524E4" w14:textId="45AF73BF" w:rsidR="00FB2AD2" w:rsidRDefault="00FB2AD2" w:rsidP="001E5A66">
            <w:r>
              <w:t>4</w:t>
            </w:r>
          </w:p>
        </w:tc>
        <w:tc>
          <w:tcPr>
            <w:tcW w:w="1180" w:type="dxa"/>
            <w:shd w:val="clear" w:color="auto" w:fill="A6A6A6" w:themeFill="background1" w:themeFillShade="A6"/>
          </w:tcPr>
          <w:p w14:paraId="63C500B0" w14:textId="41FEBF69" w:rsidR="00FB2AD2" w:rsidRDefault="00FB2AD2" w:rsidP="001E5A66">
            <w:r>
              <w:t>3</w:t>
            </w:r>
          </w:p>
        </w:tc>
        <w:tc>
          <w:tcPr>
            <w:tcW w:w="845" w:type="dxa"/>
            <w:shd w:val="clear" w:color="auto" w:fill="A6A6A6" w:themeFill="background1" w:themeFillShade="A6"/>
          </w:tcPr>
          <w:p w14:paraId="17B8532E" w14:textId="25B93E85" w:rsidR="00FB2AD2" w:rsidRDefault="00FB2AD2" w:rsidP="00E213C1">
            <w:r>
              <w:t>13</w:t>
            </w:r>
          </w:p>
        </w:tc>
      </w:tr>
      <w:tr w:rsidR="00FB2AD2" w14:paraId="2404D487" w14:textId="77777777" w:rsidTr="00FB2AD2">
        <w:tc>
          <w:tcPr>
            <w:tcW w:w="4090" w:type="dxa"/>
            <w:shd w:val="clear" w:color="auto" w:fill="D9D9D9" w:themeFill="background1" w:themeFillShade="D9"/>
          </w:tcPr>
          <w:p w14:paraId="7803F570" w14:textId="70DB74FA" w:rsidR="00FB2AD2" w:rsidRPr="005478BC" w:rsidRDefault="00FB2AD2" w:rsidP="001E5A66">
            <w:pPr>
              <w:rPr>
                <w:b/>
              </w:rPr>
            </w:pPr>
            <w:r w:rsidRPr="005478BC">
              <w:rPr>
                <w:b/>
              </w:rPr>
              <w:t>Adolescence Education</w:t>
            </w:r>
          </w:p>
        </w:tc>
        <w:tc>
          <w:tcPr>
            <w:tcW w:w="961" w:type="dxa"/>
            <w:shd w:val="clear" w:color="auto" w:fill="D9D9D9" w:themeFill="background1" w:themeFillShade="D9"/>
          </w:tcPr>
          <w:p w14:paraId="243D300C" w14:textId="74F69757" w:rsidR="00FB2AD2" w:rsidRDefault="00FB2AD2" w:rsidP="001E5A66">
            <w:r>
              <w:t>3</w:t>
            </w:r>
          </w:p>
        </w:tc>
        <w:tc>
          <w:tcPr>
            <w:tcW w:w="1016" w:type="dxa"/>
            <w:shd w:val="clear" w:color="auto" w:fill="D9D9D9" w:themeFill="background1" w:themeFillShade="D9"/>
          </w:tcPr>
          <w:p w14:paraId="522A376C" w14:textId="0478AACD" w:rsidR="00FB2AD2" w:rsidRDefault="00FB2AD2" w:rsidP="001E5A66">
            <w:r>
              <w:t>0</w:t>
            </w:r>
          </w:p>
        </w:tc>
        <w:tc>
          <w:tcPr>
            <w:tcW w:w="908" w:type="dxa"/>
            <w:shd w:val="clear" w:color="auto" w:fill="D9D9D9" w:themeFill="background1" w:themeFillShade="D9"/>
          </w:tcPr>
          <w:p w14:paraId="389D02CD" w14:textId="09635A44" w:rsidR="00FB2AD2" w:rsidRDefault="00FB2AD2" w:rsidP="001E5A66">
            <w:r>
              <w:t>2</w:t>
            </w:r>
          </w:p>
        </w:tc>
        <w:tc>
          <w:tcPr>
            <w:tcW w:w="1180" w:type="dxa"/>
            <w:shd w:val="clear" w:color="auto" w:fill="D9D9D9" w:themeFill="background1" w:themeFillShade="D9"/>
          </w:tcPr>
          <w:p w14:paraId="7A8140C5" w14:textId="14F3AD2A" w:rsidR="00FB2AD2" w:rsidRDefault="00FB2AD2" w:rsidP="001E5A66">
            <w:r>
              <w:t>1</w:t>
            </w:r>
          </w:p>
        </w:tc>
        <w:tc>
          <w:tcPr>
            <w:tcW w:w="845" w:type="dxa"/>
            <w:shd w:val="clear" w:color="auto" w:fill="D9D9D9" w:themeFill="background1" w:themeFillShade="D9"/>
          </w:tcPr>
          <w:p w14:paraId="4B9EBEA6" w14:textId="487F74D9" w:rsidR="00FB2AD2" w:rsidRDefault="00FB2AD2" w:rsidP="00E213C1">
            <w:r>
              <w:t>6</w:t>
            </w:r>
          </w:p>
        </w:tc>
      </w:tr>
      <w:tr w:rsidR="00FB2AD2" w14:paraId="05C71687" w14:textId="77777777" w:rsidTr="00FB2AD2">
        <w:tc>
          <w:tcPr>
            <w:tcW w:w="4090" w:type="dxa"/>
            <w:shd w:val="clear" w:color="auto" w:fill="FFFFFF" w:themeFill="background1"/>
          </w:tcPr>
          <w:p w14:paraId="6859F9EF" w14:textId="27D3BD5C" w:rsidR="00FB2AD2" w:rsidRPr="00013987" w:rsidRDefault="00FB2AD2" w:rsidP="00347493">
            <w:r w:rsidRPr="00013987">
              <w:t>English</w:t>
            </w:r>
          </w:p>
        </w:tc>
        <w:tc>
          <w:tcPr>
            <w:tcW w:w="961" w:type="dxa"/>
            <w:shd w:val="clear" w:color="auto" w:fill="FFFFFF" w:themeFill="background1"/>
          </w:tcPr>
          <w:p w14:paraId="0BCA9C9C" w14:textId="2C770F33" w:rsidR="00FB2AD2" w:rsidRDefault="00FB2AD2" w:rsidP="001E5A66">
            <w:r>
              <w:t>2</w:t>
            </w:r>
          </w:p>
        </w:tc>
        <w:tc>
          <w:tcPr>
            <w:tcW w:w="1016" w:type="dxa"/>
            <w:shd w:val="clear" w:color="auto" w:fill="FFFFFF" w:themeFill="background1"/>
          </w:tcPr>
          <w:p w14:paraId="5BF61B79" w14:textId="5A691154" w:rsidR="00FB2AD2" w:rsidRDefault="00FB2AD2" w:rsidP="001E5A66">
            <w:r>
              <w:t>0</w:t>
            </w:r>
          </w:p>
        </w:tc>
        <w:tc>
          <w:tcPr>
            <w:tcW w:w="908" w:type="dxa"/>
            <w:shd w:val="clear" w:color="auto" w:fill="FFFFFF" w:themeFill="background1"/>
          </w:tcPr>
          <w:p w14:paraId="0B88E446" w14:textId="2E938DEC" w:rsidR="00FB2AD2" w:rsidRDefault="00FB2AD2" w:rsidP="001E5A66">
            <w:r>
              <w:t>0</w:t>
            </w:r>
          </w:p>
        </w:tc>
        <w:tc>
          <w:tcPr>
            <w:tcW w:w="1180" w:type="dxa"/>
            <w:shd w:val="clear" w:color="auto" w:fill="FFFFFF" w:themeFill="background1"/>
          </w:tcPr>
          <w:p w14:paraId="1DAA19D0" w14:textId="32CE9671" w:rsidR="00FB2AD2" w:rsidRDefault="00FB2AD2" w:rsidP="001E5A66">
            <w:r>
              <w:t>1</w:t>
            </w:r>
          </w:p>
        </w:tc>
        <w:tc>
          <w:tcPr>
            <w:tcW w:w="845" w:type="dxa"/>
            <w:shd w:val="clear" w:color="auto" w:fill="FFFFFF" w:themeFill="background1"/>
          </w:tcPr>
          <w:p w14:paraId="21AD05E0" w14:textId="48E9BF88" w:rsidR="00FB2AD2" w:rsidRDefault="00FB2AD2" w:rsidP="00E213C1">
            <w:r>
              <w:t>3</w:t>
            </w:r>
          </w:p>
        </w:tc>
      </w:tr>
      <w:tr w:rsidR="00FB2AD2" w14:paraId="160EC878" w14:textId="77777777" w:rsidTr="00FB2AD2">
        <w:tc>
          <w:tcPr>
            <w:tcW w:w="4090" w:type="dxa"/>
            <w:shd w:val="clear" w:color="auto" w:fill="FFFFFF" w:themeFill="background1"/>
          </w:tcPr>
          <w:p w14:paraId="1FAFF384" w14:textId="0A55DFA8" w:rsidR="00FB2AD2" w:rsidRPr="00013987" w:rsidRDefault="00FB2AD2" w:rsidP="00347493">
            <w:r w:rsidRPr="00013987">
              <w:t>Social Studies</w:t>
            </w:r>
          </w:p>
        </w:tc>
        <w:tc>
          <w:tcPr>
            <w:tcW w:w="961" w:type="dxa"/>
            <w:shd w:val="clear" w:color="auto" w:fill="FFFFFF" w:themeFill="background1"/>
          </w:tcPr>
          <w:p w14:paraId="0D3B256B" w14:textId="6E8EF389" w:rsidR="00FB2AD2" w:rsidRDefault="00FB2AD2" w:rsidP="001E5A66">
            <w:r>
              <w:t>1</w:t>
            </w:r>
          </w:p>
        </w:tc>
        <w:tc>
          <w:tcPr>
            <w:tcW w:w="1016" w:type="dxa"/>
            <w:shd w:val="clear" w:color="auto" w:fill="FFFFFF" w:themeFill="background1"/>
          </w:tcPr>
          <w:p w14:paraId="5CC4471D" w14:textId="76E6BF05" w:rsidR="00FB2AD2" w:rsidRDefault="00FB2AD2" w:rsidP="001E5A66">
            <w:r>
              <w:t>0</w:t>
            </w:r>
          </w:p>
        </w:tc>
        <w:tc>
          <w:tcPr>
            <w:tcW w:w="908" w:type="dxa"/>
            <w:shd w:val="clear" w:color="auto" w:fill="FFFFFF" w:themeFill="background1"/>
          </w:tcPr>
          <w:p w14:paraId="70E912CD" w14:textId="56031D3F" w:rsidR="00FB2AD2" w:rsidRDefault="00FB2AD2" w:rsidP="001E5A66">
            <w:r>
              <w:t>2</w:t>
            </w:r>
          </w:p>
        </w:tc>
        <w:tc>
          <w:tcPr>
            <w:tcW w:w="1180" w:type="dxa"/>
            <w:shd w:val="clear" w:color="auto" w:fill="FFFFFF" w:themeFill="background1"/>
          </w:tcPr>
          <w:p w14:paraId="3883388F" w14:textId="2FA5F869" w:rsidR="00FB2AD2" w:rsidRDefault="00FB2AD2" w:rsidP="001E5A66">
            <w:r>
              <w:t>0</w:t>
            </w:r>
          </w:p>
        </w:tc>
        <w:tc>
          <w:tcPr>
            <w:tcW w:w="845" w:type="dxa"/>
            <w:shd w:val="clear" w:color="auto" w:fill="FFFFFF" w:themeFill="background1"/>
          </w:tcPr>
          <w:p w14:paraId="1D1DA9FB" w14:textId="3A714629" w:rsidR="00FB2AD2" w:rsidRDefault="00FB2AD2" w:rsidP="00E213C1">
            <w:r>
              <w:t>3</w:t>
            </w:r>
          </w:p>
        </w:tc>
      </w:tr>
      <w:tr w:rsidR="00FB2AD2" w14:paraId="3464D6FD" w14:textId="77777777" w:rsidTr="00FB2AD2">
        <w:tc>
          <w:tcPr>
            <w:tcW w:w="4090" w:type="dxa"/>
            <w:shd w:val="clear" w:color="auto" w:fill="D9D9D9" w:themeFill="background1" w:themeFillShade="D9"/>
          </w:tcPr>
          <w:p w14:paraId="502D659B" w14:textId="7CFDAF34" w:rsidR="00FB2AD2" w:rsidRPr="005478BC" w:rsidRDefault="00FB2AD2" w:rsidP="00347493">
            <w:pPr>
              <w:rPr>
                <w:b/>
              </w:rPr>
            </w:pPr>
            <w:r w:rsidRPr="005478BC">
              <w:rPr>
                <w:b/>
              </w:rPr>
              <w:t>Childhood Education</w:t>
            </w:r>
          </w:p>
        </w:tc>
        <w:tc>
          <w:tcPr>
            <w:tcW w:w="961" w:type="dxa"/>
            <w:shd w:val="clear" w:color="auto" w:fill="D9D9D9" w:themeFill="background1" w:themeFillShade="D9"/>
          </w:tcPr>
          <w:p w14:paraId="64A8D92B" w14:textId="3318E70F" w:rsidR="00FB2AD2" w:rsidRDefault="00FB2AD2" w:rsidP="001E5A66">
            <w:r>
              <w:t>0</w:t>
            </w:r>
          </w:p>
        </w:tc>
        <w:tc>
          <w:tcPr>
            <w:tcW w:w="1016" w:type="dxa"/>
            <w:shd w:val="clear" w:color="auto" w:fill="D9D9D9" w:themeFill="background1" w:themeFillShade="D9"/>
          </w:tcPr>
          <w:p w14:paraId="248072CC" w14:textId="3117446D" w:rsidR="00FB2AD2" w:rsidRDefault="00FB2AD2" w:rsidP="001E5A66">
            <w:r>
              <w:t>3</w:t>
            </w:r>
          </w:p>
        </w:tc>
        <w:tc>
          <w:tcPr>
            <w:tcW w:w="908" w:type="dxa"/>
            <w:shd w:val="clear" w:color="auto" w:fill="D9D9D9" w:themeFill="background1" w:themeFillShade="D9"/>
          </w:tcPr>
          <w:p w14:paraId="6EC0C65C" w14:textId="744A6294" w:rsidR="00FB2AD2" w:rsidRDefault="00FB2AD2" w:rsidP="001E5A66">
            <w:r>
              <w:t>2</w:t>
            </w:r>
          </w:p>
        </w:tc>
        <w:tc>
          <w:tcPr>
            <w:tcW w:w="1180" w:type="dxa"/>
            <w:shd w:val="clear" w:color="auto" w:fill="D9D9D9" w:themeFill="background1" w:themeFillShade="D9"/>
          </w:tcPr>
          <w:p w14:paraId="7486B7D9" w14:textId="2CCF8613" w:rsidR="00FB2AD2" w:rsidRDefault="00FB2AD2" w:rsidP="001E5A66">
            <w:r>
              <w:t>2</w:t>
            </w:r>
          </w:p>
        </w:tc>
        <w:tc>
          <w:tcPr>
            <w:tcW w:w="845" w:type="dxa"/>
            <w:shd w:val="clear" w:color="auto" w:fill="D9D9D9" w:themeFill="background1" w:themeFillShade="D9"/>
          </w:tcPr>
          <w:p w14:paraId="6F47E68E" w14:textId="7C79FA74" w:rsidR="00FB2AD2" w:rsidRDefault="00FB2AD2" w:rsidP="00E213C1">
            <w:r>
              <w:t>7</w:t>
            </w:r>
          </w:p>
        </w:tc>
      </w:tr>
      <w:tr w:rsidR="00FB2AD2" w14:paraId="2F417BC6" w14:textId="77777777" w:rsidTr="00FB2AD2">
        <w:tc>
          <w:tcPr>
            <w:tcW w:w="4090" w:type="dxa"/>
            <w:shd w:val="clear" w:color="auto" w:fill="auto"/>
          </w:tcPr>
          <w:p w14:paraId="1B987610" w14:textId="2B375674" w:rsidR="00FB2AD2" w:rsidRPr="00347493" w:rsidRDefault="00FB2AD2" w:rsidP="00347493">
            <w:r w:rsidRPr="00347493">
              <w:t xml:space="preserve">Childhood with Special Education </w:t>
            </w:r>
          </w:p>
        </w:tc>
        <w:tc>
          <w:tcPr>
            <w:tcW w:w="961" w:type="dxa"/>
          </w:tcPr>
          <w:p w14:paraId="6B3A24CA" w14:textId="5D64E711" w:rsidR="00FB2AD2" w:rsidRDefault="00FB2AD2" w:rsidP="001E5A66">
            <w:r>
              <w:t>0</w:t>
            </w:r>
          </w:p>
        </w:tc>
        <w:tc>
          <w:tcPr>
            <w:tcW w:w="1016" w:type="dxa"/>
            <w:shd w:val="clear" w:color="auto" w:fill="auto"/>
          </w:tcPr>
          <w:p w14:paraId="73B4A5AD" w14:textId="3CA04314" w:rsidR="00FB2AD2" w:rsidRDefault="00FB2AD2" w:rsidP="001E5A66">
            <w:r>
              <w:t>2</w:t>
            </w:r>
          </w:p>
        </w:tc>
        <w:tc>
          <w:tcPr>
            <w:tcW w:w="908" w:type="dxa"/>
            <w:shd w:val="clear" w:color="auto" w:fill="auto"/>
          </w:tcPr>
          <w:p w14:paraId="7444E4B7" w14:textId="021E383F" w:rsidR="00FB2AD2" w:rsidRDefault="00FB2AD2" w:rsidP="001E5A66">
            <w:r>
              <w:t>2</w:t>
            </w:r>
          </w:p>
        </w:tc>
        <w:tc>
          <w:tcPr>
            <w:tcW w:w="1180" w:type="dxa"/>
            <w:shd w:val="clear" w:color="auto" w:fill="auto"/>
          </w:tcPr>
          <w:p w14:paraId="12073EE3" w14:textId="1EAC3E4C" w:rsidR="00FB2AD2" w:rsidRDefault="00FB2AD2" w:rsidP="001E5A66">
            <w:r>
              <w:t>1</w:t>
            </w:r>
          </w:p>
        </w:tc>
        <w:tc>
          <w:tcPr>
            <w:tcW w:w="845" w:type="dxa"/>
            <w:shd w:val="clear" w:color="auto" w:fill="auto"/>
          </w:tcPr>
          <w:p w14:paraId="3B044E6D" w14:textId="579E8CE6" w:rsidR="00FB2AD2" w:rsidRDefault="00FB2AD2" w:rsidP="00E213C1">
            <w:r>
              <w:t>5</w:t>
            </w:r>
          </w:p>
        </w:tc>
      </w:tr>
      <w:tr w:rsidR="00FB2AD2" w14:paraId="4AE3DCB7" w14:textId="77777777" w:rsidTr="00FB2AD2">
        <w:trPr>
          <w:trHeight w:val="332"/>
        </w:trPr>
        <w:tc>
          <w:tcPr>
            <w:tcW w:w="4090" w:type="dxa"/>
            <w:shd w:val="clear" w:color="auto" w:fill="auto"/>
          </w:tcPr>
          <w:p w14:paraId="7E361C0A" w14:textId="3C491BC4" w:rsidR="00FB2AD2" w:rsidRPr="00347493" w:rsidRDefault="00FB2AD2" w:rsidP="00347493">
            <w:r w:rsidRPr="00347493">
              <w:t xml:space="preserve">Early Childhood / Childhood </w:t>
            </w:r>
            <w:r>
              <w:t>Education</w:t>
            </w:r>
          </w:p>
        </w:tc>
        <w:tc>
          <w:tcPr>
            <w:tcW w:w="961" w:type="dxa"/>
          </w:tcPr>
          <w:p w14:paraId="5BA4CBA8" w14:textId="03014EFF" w:rsidR="00FB2AD2" w:rsidRDefault="00FB2AD2" w:rsidP="001E5A66">
            <w:r>
              <w:t>0</w:t>
            </w:r>
          </w:p>
        </w:tc>
        <w:tc>
          <w:tcPr>
            <w:tcW w:w="1016" w:type="dxa"/>
            <w:shd w:val="clear" w:color="auto" w:fill="auto"/>
          </w:tcPr>
          <w:p w14:paraId="048FECA2" w14:textId="30A24103" w:rsidR="00FB2AD2" w:rsidRDefault="00FB2AD2" w:rsidP="001E5A66">
            <w:r>
              <w:t>1</w:t>
            </w:r>
          </w:p>
        </w:tc>
        <w:tc>
          <w:tcPr>
            <w:tcW w:w="908" w:type="dxa"/>
            <w:shd w:val="clear" w:color="auto" w:fill="auto"/>
          </w:tcPr>
          <w:p w14:paraId="2075C89D" w14:textId="7DBD9FE0" w:rsidR="00FB2AD2" w:rsidRDefault="00FB2AD2" w:rsidP="001E5A66">
            <w:r>
              <w:t>0</w:t>
            </w:r>
          </w:p>
        </w:tc>
        <w:tc>
          <w:tcPr>
            <w:tcW w:w="1180" w:type="dxa"/>
            <w:shd w:val="clear" w:color="auto" w:fill="auto"/>
          </w:tcPr>
          <w:p w14:paraId="619DE6A1" w14:textId="0C1F8E69" w:rsidR="00FB2AD2" w:rsidRDefault="00FB2AD2" w:rsidP="001E5A66">
            <w:r>
              <w:t>1</w:t>
            </w:r>
          </w:p>
        </w:tc>
        <w:tc>
          <w:tcPr>
            <w:tcW w:w="845" w:type="dxa"/>
            <w:shd w:val="clear" w:color="auto" w:fill="auto"/>
          </w:tcPr>
          <w:p w14:paraId="01A5A627" w14:textId="368A65D7" w:rsidR="00FB2AD2" w:rsidRDefault="00FB2AD2" w:rsidP="00E213C1">
            <w:r>
              <w:t>2</w:t>
            </w:r>
          </w:p>
        </w:tc>
      </w:tr>
      <w:tr w:rsidR="00FB2AD2" w14:paraId="4AF8D458" w14:textId="77777777" w:rsidTr="00FB2AD2">
        <w:trPr>
          <w:trHeight w:val="350"/>
        </w:trPr>
        <w:tc>
          <w:tcPr>
            <w:tcW w:w="4090" w:type="dxa"/>
            <w:shd w:val="clear" w:color="auto" w:fill="A6A6A6" w:themeFill="background1" w:themeFillShade="A6"/>
          </w:tcPr>
          <w:p w14:paraId="69467FB1" w14:textId="46F70F4E" w:rsidR="00FB2AD2" w:rsidRPr="00347493" w:rsidRDefault="00FB2AD2" w:rsidP="00347493">
            <w:r>
              <w:rPr>
                <w:b/>
                <w:i/>
              </w:rPr>
              <w:t>Graduate Programs</w:t>
            </w:r>
          </w:p>
        </w:tc>
        <w:tc>
          <w:tcPr>
            <w:tcW w:w="961" w:type="dxa"/>
            <w:shd w:val="clear" w:color="auto" w:fill="A6A6A6" w:themeFill="background1" w:themeFillShade="A6"/>
          </w:tcPr>
          <w:p w14:paraId="3277D2EA" w14:textId="64403B9D" w:rsidR="00FB2AD2" w:rsidRDefault="00FB2AD2" w:rsidP="001E5A66">
            <w:r>
              <w:t>3</w:t>
            </w:r>
          </w:p>
        </w:tc>
        <w:tc>
          <w:tcPr>
            <w:tcW w:w="1016" w:type="dxa"/>
            <w:shd w:val="clear" w:color="auto" w:fill="A6A6A6" w:themeFill="background1" w:themeFillShade="A6"/>
          </w:tcPr>
          <w:p w14:paraId="509D9D97" w14:textId="5C25D561" w:rsidR="00FB2AD2" w:rsidRDefault="00FB2AD2" w:rsidP="001E5A66">
            <w:r>
              <w:t>1</w:t>
            </w:r>
          </w:p>
        </w:tc>
        <w:tc>
          <w:tcPr>
            <w:tcW w:w="908" w:type="dxa"/>
            <w:shd w:val="clear" w:color="auto" w:fill="A6A6A6" w:themeFill="background1" w:themeFillShade="A6"/>
          </w:tcPr>
          <w:p w14:paraId="49B38019" w14:textId="3D682695" w:rsidR="00FB2AD2" w:rsidRDefault="00FB2AD2" w:rsidP="001E5A66">
            <w:r>
              <w:t>0</w:t>
            </w:r>
          </w:p>
        </w:tc>
        <w:tc>
          <w:tcPr>
            <w:tcW w:w="1180" w:type="dxa"/>
            <w:shd w:val="clear" w:color="auto" w:fill="A6A6A6" w:themeFill="background1" w:themeFillShade="A6"/>
          </w:tcPr>
          <w:p w14:paraId="06461B8C" w14:textId="710DC53B" w:rsidR="00FB2AD2" w:rsidRDefault="00FB2AD2" w:rsidP="001E5A66">
            <w:r>
              <w:t>1</w:t>
            </w:r>
          </w:p>
        </w:tc>
        <w:tc>
          <w:tcPr>
            <w:tcW w:w="845" w:type="dxa"/>
            <w:shd w:val="clear" w:color="auto" w:fill="A6A6A6" w:themeFill="background1" w:themeFillShade="A6"/>
          </w:tcPr>
          <w:p w14:paraId="4A9B82E1" w14:textId="42CDDACD" w:rsidR="00FB2AD2" w:rsidRDefault="00FB2AD2" w:rsidP="00E213C1">
            <w:r>
              <w:t>5</w:t>
            </w:r>
          </w:p>
        </w:tc>
      </w:tr>
      <w:tr w:rsidR="00FB2AD2" w14:paraId="7B96999C" w14:textId="77777777" w:rsidTr="00FB2AD2">
        <w:trPr>
          <w:trHeight w:val="350"/>
        </w:trPr>
        <w:tc>
          <w:tcPr>
            <w:tcW w:w="4090" w:type="dxa"/>
            <w:shd w:val="clear" w:color="auto" w:fill="auto"/>
          </w:tcPr>
          <w:p w14:paraId="1355948D" w14:textId="459053D1" w:rsidR="00FB2AD2" w:rsidRPr="00FB2AD2" w:rsidRDefault="00FB2AD2" w:rsidP="00347493">
            <w:pPr>
              <w:rPr>
                <w:bCs/>
              </w:rPr>
            </w:pPr>
            <w:r w:rsidRPr="00FB2AD2">
              <w:rPr>
                <w:bCs/>
              </w:rPr>
              <w:t>Literacy</w:t>
            </w:r>
          </w:p>
        </w:tc>
        <w:tc>
          <w:tcPr>
            <w:tcW w:w="961" w:type="dxa"/>
            <w:shd w:val="clear" w:color="auto" w:fill="auto"/>
          </w:tcPr>
          <w:p w14:paraId="5B022AED" w14:textId="0F3BF1F9" w:rsidR="00FB2AD2" w:rsidRDefault="00FB2AD2" w:rsidP="001E5A66">
            <w:r>
              <w:t>3</w:t>
            </w:r>
          </w:p>
        </w:tc>
        <w:tc>
          <w:tcPr>
            <w:tcW w:w="1016" w:type="dxa"/>
            <w:shd w:val="clear" w:color="auto" w:fill="auto"/>
          </w:tcPr>
          <w:p w14:paraId="5530B2D9" w14:textId="39E32B55" w:rsidR="00FB2AD2" w:rsidRDefault="00FB2AD2" w:rsidP="001E5A66">
            <w:r>
              <w:t>1</w:t>
            </w:r>
          </w:p>
        </w:tc>
        <w:tc>
          <w:tcPr>
            <w:tcW w:w="908" w:type="dxa"/>
            <w:shd w:val="clear" w:color="auto" w:fill="auto"/>
          </w:tcPr>
          <w:p w14:paraId="484A0F90" w14:textId="22F9FC19" w:rsidR="00FB2AD2" w:rsidRDefault="00FB2AD2" w:rsidP="001E5A66">
            <w:r>
              <w:t>0</w:t>
            </w:r>
          </w:p>
        </w:tc>
        <w:tc>
          <w:tcPr>
            <w:tcW w:w="1180" w:type="dxa"/>
            <w:shd w:val="clear" w:color="auto" w:fill="auto"/>
          </w:tcPr>
          <w:p w14:paraId="5C43F442" w14:textId="4A4639F6" w:rsidR="00FB2AD2" w:rsidRDefault="00FB2AD2" w:rsidP="001E5A66">
            <w:r>
              <w:t>1</w:t>
            </w:r>
          </w:p>
        </w:tc>
        <w:tc>
          <w:tcPr>
            <w:tcW w:w="845" w:type="dxa"/>
            <w:shd w:val="clear" w:color="auto" w:fill="auto"/>
          </w:tcPr>
          <w:p w14:paraId="35FE65DD" w14:textId="05A0DD70" w:rsidR="00FB2AD2" w:rsidRDefault="00FB2AD2" w:rsidP="00E213C1">
            <w:r>
              <w:t>5</w:t>
            </w:r>
          </w:p>
        </w:tc>
      </w:tr>
    </w:tbl>
    <w:p w14:paraId="78D037D5" w14:textId="0BEFCA37" w:rsidR="00256BF9" w:rsidRDefault="00FB2AD2" w:rsidP="001E5A66">
      <w:r>
        <w:t>* One program completer graduated from both an undergraduate and graduate program</w:t>
      </w:r>
    </w:p>
    <w:p w14:paraId="092D5DE0" w14:textId="77777777" w:rsidR="00FB2AD2" w:rsidRDefault="00FB2AD2" w:rsidP="001E5A66"/>
    <w:p w14:paraId="2638B19C" w14:textId="7B733032" w:rsidR="00F830B7" w:rsidRDefault="00F830B7" w:rsidP="001E5A66">
      <w:pPr>
        <w:rPr>
          <w:u w:val="single"/>
        </w:rPr>
      </w:pPr>
      <w:r w:rsidRPr="00F830B7">
        <w:rPr>
          <w:u w:val="single"/>
        </w:rPr>
        <w:t xml:space="preserve">Results by </w:t>
      </w:r>
      <w:r w:rsidR="00256BF9">
        <w:rPr>
          <w:u w:val="single"/>
        </w:rPr>
        <w:t>Number of Years Employed</w:t>
      </w:r>
    </w:p>
    <w:p w14:paraId="44D0A269" w14:textId="77777777" w:rsidR="002A4282" w:rsidRDefault="002A4282" w:rsidP="001E5A66"/>
    <w:p w14:paraId="71A91B97" w14:textId="3B30E5C7" w:rsidR="00CD629C" w:rsidRDefault="00092DE1" w:rsidP="001E5A66">
      <w:pPr>
        <w:rPr>
          <w:rFonts w:ascii="Arial" w:eastAsia="Times New Roman" w:hAnsi="Arial" w:cs="Arial"/>
          <w:b/>
          <w:bCs/>
          <w:sz w:val="22"/>
          <w:szCs w:val="22"/>
        </w:rPr>
      </w:pPr>
      <w:r w:rsidRPr="00092DE1">
        <w:rPr>
          <w:rFonts w:ascii="Arial" w:eastAsia="Times New Roman" w:hAnsi="Arial" w:cs="Arial"/>
          <w:b/>
          <w:bCs/>
          <w:sz w:val="22"/>
          <w:szCs w:val="22"/>
        </w:rPr>
        <w:t>Please check the population served by your school</w:t>
      </w:r>
    </w:p>
    <w:p w14:paraId="1E04DA21" w14:textId="77777777" w:rsidR="00092DE1" w:rsidRDefault="00092DE1" w:rsidP="001E5A66">
      <w:pPr>
        <w:rPr>
          <w:rFonts w:ascii="Arial" w:eastAsia="Times New Roman" w:hAnsi="Arial" w:cs="Arial"/>
          <w:b/>
          <w:bCs/>
          <w:sz w:val="22"/>
          <w:szCs w:val="22"/>
        </w:rPr>
      </w:pPr>
    </w:p>
    <w:tbl>
      <w:tblPr>
        <w:tblStyle w:val="TableGrid"/>
        <w:tblW w:w="0" w:type="auto"/>
        <w:tblLook w:val="04A0" w:firstRow="1" w:lastRow="0" w:firstColumn="1" w:lastColumn="0" w:noHBand="0" w:noVBand="1"/>
      </w:tblPr>
      <w:tblGrid>
        <w:gridCol w:w="1875"/>
        <w:gridCol w:w="1478"/>
        <w:gridCol w:w="1487"/>
        <w:gridCol w:w="1497"/>
        <w:gridCol w:w="1497"/>
        <w:gridCol w:w="1516"/>
      </w:tblGrid>
      <w:tr w:rsidR="00AB25FD" w14:paraId="4ABED9DA" w14:textId="77777777" w:rsidTr="00AB25FD">
        <w:tc>
          <w:tcPr>
            <w:tcW w:w="1875" w:type="dxa"/>
          </w:tcPr>
          <w:p w14:paraId="46292A78" w14:textId="4C957A1D" w:rsidR="00AB25FD" w:rsidRDefault="00AB25FD" w:rsidP="000C474E">
            <w:pPr>
              <w:keepNext/>
              <w:rPr>
                <w:rFonts w:ascii="Arial" w:eastAsia="Times New Roman" w:hAnsi="Arial" w:cs="Arial"/>
                <w:b/>
                <w:bCs/>
                <w:sz w:val="22"/>
                <w:szCs w:val="22"/>
              </w:rPr>
            </w:pPr>
            <w:bookmarkStart w:id="0" w:name="OLE_LINK1"/>
          </w:p>
        </w:tc>
        <w:tc>
          <w:tcPr>
            <w:tcW w:w="1478" w:type="dxa"/>
          </w:tcPr>
          <w:p w14:paraId="4A83EBB5" w14:textId="7013EA68" w:rsidR="00AB25FD" w:rsidRDefault="00AB25FD" w:rsidP="000C474E">
            <w:pPr>
              <w:keepNext/>
              <w:rPr>
                <w:rFonts w:ascii="Arial" w:eastAsia="Times New Roman" w:hAnsi="Arial" w:cs="Arial"/>
                <w:b/>
                <w:bCs/>
                <w:sz w:val="22"/>
                <w:szCs w:val="22"/>
              </w:rPr>
            </w:pPr>
            <w:r>
              <w:rPr>
                <w:rFonts w:ascii="Arial" w:eastAsia="Times New Roman" w:hAnsi="Arial" w:cs="Arial"/>
                <w:b/>
                <w:bCs/>
                <w:sz w:val="22"/>
                <w:szCs w:val="22"/>
              </w:rPr>
              <w:t>3 years</w:t>
            </w:r>
          </w:p>
        </w:tc>
        <w:tc>
          <w:tcPr>
            <w:tcW w:w="1487" w:type="dxa"/>
          </w:tcPr>
          <w:p w14:paraId="56F86961" w14:textId="6C45BD81" w:rsidR="00AB25FD" w:rsidRDefault="00AB25FD" w:rsidP="000C474E">
            <w:pPr>
              <w:keepNext/>
              <w:rPr>
                <w:rFonts w:ascii="Arial" w:eastAsia="Times New Roman" w:hAnsi="Arial" w:cs="Arial"/>
                <w:b/>
                <w:bCs/>
                <w:sz w:val="22"/>
                <w:szCs w:val="22"/>
              </w:rPr>
            </w:pPr>
            <w:r>
              <w:rPr>
                <w:rFonts w:ascii="Arial" w:eastAsia="Times New Roman" w:hAnsi="Arial" w:cs="Arial"/>
                <w:b/>
                <w:bCs/>
                <w:sz w:val="22"/>
                <w:szCs w:val="22"/>
              </w:rPr>
              <w:t xml:space="preserve">2 years </w:t>
            </w:r>
          </w:p>
        </w:tc>
        <w:tc>
          <w:tcPr>
            <w:tcW w:w="1497" w:type="dxa"/>
          </w:tcPr>
          <w:p w14:paraId="12EF8455" w14:textId="5C3D21A6" w:rsidR="00AB25FD" w:rsidRDefault="00AB25FD" w:rsidP="000C474E">
            <w:pPr>
              <w:keepNext/>
              <w:rPr>
                <w:rFonts w:ascii="Arial" w:eastAsia="Times New Roman" w:hAnsi="Arial" w:cs="Arial"/>
                <w:b/>
                <w:bCs/>
                <w:sz w:val="22"/>
                <w:szCs w:val="22"/>
              </w:rPr>
            </w:pPr>
            <w:r>
              <w:rPr>
                <w:rFonts w:ascii="Arial" w:eastAsia="Times New Roman" w:hAnsi="Arial" w:cs="Arial"/>
                <w:b/>
                <w:bCs/>
                <w:sz w:val="22"/>
                <w:szCs w:val="22"/>
              </w:rPr>
              <w:t xml:space="preserve">1 year </w:t>
            </w:r>
          </w:p>
        </w:tc>
        <w:tc>
          <w:tcPr>
            <w:tcW w:w="1497" w:type="dxa"/>
          </w:tcPr>
          <w:p w14:paraId="09B47F68" w14:textId="3040C096" w:rsidR="00AB25FD" w:rsidRDefault="00AB25FD" w:rsidP="000C474E">
            <w:pPr>
              <w:keepNext/>
              <w:rPr>
                <w:rFonts w:ascii="Arial" w:eastAsia="Times New Roman" w:hAnsi="Arial" w:cs="Arial"/>
                <w:b/>
                <w:bCs/>
                <w:sz w:val="22"/>
                <w:szCs w:val="22"/>
              </w:rPr>
            </w:pPr>
            <w:r>
              <w:rPr>
                <w:rFonts w:ascii="Arial" w:eastAsia="Times New Roman" w:hAnsi="Arial" w:cs="Arial"/>
                <w:b/>
                <w:bCs/>
                <w:sz w:val="22"/>
                <w:szCs w:val="22"/>
              </w:rPr>
              <w:t xml:space="preserve">Less than 1 year </w:t>
            </w:r>
          </w:p>
        </w:tc>
        <w:tc>
          <w:tcPr>
            <w:tcW w:w="1516" w:type="dxa"/>
          </w:tcPr>
          <w:p w14:paraId="6C887A0B" w14:textId="3F2907D2" w:rsidR="00AB25FD" w:rsidRDefault="00AB25FD" w:rsidP="000C474E">
            <w:pPr>
              <w:keepNext/>
              <w:rPr>
                <w:rFonts w:ascii="Arial" w:eastAsia="Times New Roman" w:hAnsi="Arial" w:cs="Arial"/>
                <w:b/>
                <w:bCs/>
                <w:sz w:val="22"/>
                <w:szCs w:val="22"/>
              </w:rPr>
            </w:pPr>
            <w:r>
              <w:rPr>
                <w:rFonts w:ascii="Arial" w:eastAsia="Times New Roman" w:hAnsi="Arial" w:cs="Arial"/>
                <w:b/>
                <w:bCs/>
                <w:sz w:val="22"/>
                <w:szCs w:val="22"/>
              </w:rPr>
              <w:t xml:space="preserve">Overall </w:t>
            </w:r>
          </w:p>
        </w:tc>
      </w:tr>
      <w:tr w:rsidR="00AB25FD" w14:paraId="651214FC" w14:textId="77777777" w:rsidTr="00AB25FD">
        <w:tc>
          <w:tcPr>
            <w:tcW w:w="1875" w:type="dxa"/>
            <w:vAlign w:val="center"/>
          </w:tcPr>
          <w:p w14:paraId="16B862BB" w14:textId="77777777" w:rsidR="00AB25FD" w:rsidRDefault="00AB25FD" w:rsidP="000C474E">
            <w:pPr>
              <w:rPr>
                <w:rFonts w:ascii="Verdana" w:eastAsia="Times New Roman" w:hAnsi="Verdana"/>
                <w:sz w:val="20"/>
                <w:szCs w:val="20"/>
              </w:rPr>
            </w:pPr>
            <w:r>
              <w:rPr>
                <w:rFonts w:ascii="Verdana" w:eastAsia="Times New Roman" w:hAnsi="Verdana"/>
                <w:sz w:val="20"/>
                <w:szCs w:val="20"/>
              </w:rPr>
              <w:t xml:space="preserve">Rural </w:t>
            </w:r>
          </w:p>
        </w:tc>
        <w:tc>
          <w:tcPr>
            <w:tcW w:w="1478" w:type="dxa"/>
          </w:tcPr>
          <w:p w14:paraId="245AFDC1" w14:textId="08D4F376" w:rsidR="00AB25FD" w:rsidRDefault="00AB25FD" w:rsidP="000C474E">
            <w:pPr>
              <w:keepNext/>
              <w:rPr>
                <w:rFonts w:ascii="Arial" w:eastAsia="Times New Roman" w:hAnsi="Arial" w:cs="Arial"/>
                <w:bCs/>
                <w:sz w:val="22"/>
                <w:szCs w:val="22"/>
              </w:rPr>
            </w:pPr>
            <w:r>
              <w:rPr>
                <w:rFonts w:ascii="Arial" w:eastAsia="Times New Roman" w:hAnsi="Arial" w:cs="Arial"/>
                <w:bCs/>
                <w:sz w:val="22"/>
                <w:szCs w:val="22"/>
              </w:rPr>
              <w:t>3 (50%)</w:t>
            </w:r>
          </w:p>
        </w:tc>
        <w:tc>
          <w:tcPr>
            <w:tcW w:w="1487" w:type="dxa"/>
          </w:tcPr>
          <w:p w14:paraId="18AADE43" w14:textId="41F663AF" w:rsidR="00AB25FD" w:rsidRPr="00F36395" w:rsidRDefault="00AB25FD" w:rsidP="000C474E">
            <w:pPr>
              <w:keepNext/>
              <w:rPr>
                <w:rFonts w:ascii="Arial" w:eastAsia="Times New Roman" w:hAnsi="Arial" w:cs="Arial"/>
                <w:bCs/>
                <w:sz w:val="22"/>
                <w:szCs w:val="22"/>
              </w:rPr>
            </w:pPr>
            <w:r>
              <w:rPr>
                <w:rFonts w:ascii="Arial" w:eastAsia="Times New Roman" w:hAnsi="Arial" w:cs="Arial"/>
                <w:bCs/>
                <w:sz w:val="22"/>
                <w:szCs w:val="22"/>
              </w:rPr>
              <w:t>0 (0%)</w:t>
            </w:r>
          </w:p>
        </w:tc>
        <w:tc>
          <w:tcPr>
            <w:tcW w:w="1497" w:type="dxa"/>
          </w:tcPr>
          <w:p w14:paraId="6E1D5D4B" w14:textId="54D20E61" w:rsidR="00AB25FD" w:rsidRPr="00F36395" w:rsidRDefault="00AB25FD" w:rsidP="000C474E">
            <w:pPr>
              <w:keepNext/>
              <w:rPr>
                <w:rFonts w:ascii="Arial" w:eastAsia="Times New Roman" w:hAnsi="Arial" w:cs="Arial"/>
                <w:bCs/>
                <w:sz w:val="22"/>
                <w:szCs w:val="22"/>
              </w:rPr>
            </w:pPr>
            <w:r>
              <w:rPr>
                <w:rFonts w:ascii="Arial" w:eastAsia="Times New Roman" w:hAnsi="Arial" w:cs="Arial"/>
                <w:bCs/>
                <w:sz w:val="22"/>
                <w:szCs w:val="22"/>
              </w:rPr>
              <w:t>1 (25%)</w:t>
            </w:r>
          </w:p>
        </w:tc>
        <w:tc>
          <w:tcPr>
            <w:tcW w:w="1497" w:type="dxa"/>
          </w:tcPr>
          <w:p w14:paraId="779105D9" w14:textId="47FB5DA5" w:rsidR="00AB25FD" w:rsidRPr="00F36395" w:rsidRDefault="00AB25FD" w:rsidP="000C474E">
            <w:pPr>
              <w:keepNext/>
              <w:rPr>
                <w:rFonts w:ascii="Arial" w:eastAsia="Times New Roman" w:hAnsi="Arial" w:cs="Arial"/>
                <w:bCs/>
                <w:sz w:val="22"/>
                <w:szCs w:val="22"/>
              </w:rPr>
            </w:pPr>
            <w:r>
              <w:rPr>
                <w:rFonts w:ascii="Arial" w:eastAsia="Times New Roman" w:hAnsi="Arial" w:cs="Arial"/>
                <w:bCs/>
                <w:sz w:val="22"/>
                <w:szCs w:val="22"/>
              </w:rPr>
              <w:t>1 (25%)</w:t>
            </w:r>
          </w:p>
        </w:tc>
        <w:tc>
          <w:tcPr>
            <w:tcW w:w="1516" w:type="dxa"/>
          </w:tcPr>
          <w:p w14:paraId="119A3C90" w14:textId="46BE5350" w:rsidR="00AB25FD" w:rsidRDefault="00AB25FD" w:rsidP="000C474E">
            <w:pPr>
              <w:keepNext/>
              <w:rPr>
                <w:rFonts w:ascii="Arial" w:eastAsia="Times New Roman" w:hAnsi="Arial" w:cs="Arial"/>
                <w:b/>
                <w:bCs/>
                <w:sz w:val="22"/>
                <w:szCs w:val="22"/>
              </w:rPr>
            </w:pPr>
            <w:r>
              <w:rPr>
                <w:rFonts w:ascii="Arial" w:eastAsia="Times New Roman" w:hAnsi="Arial" w:cs="Arial"/>
                <w:b/>
                <w:bCs/>
                <w:sz w:val="22"/>
                <w:szCs w:val="22"/>
              </w:rPr>
              <w:t>5 (29%)</w:t>
            </w:r>
          </w:p>
        </w:tc>
      </w:tr>
      <w:tr w:rsidR="00AB25FD" w14:paraId="7992F3EC" w14:textId="77777777" w:rsidTr="00AB25FD">
        <w:tc>
          <w:tcPr>
            <w:tcW w:w="1875" w:type="dxa"/>
            <w:vAlign w:val="center"/>
          </w:tcPr>
          <w:p w14:paraId="01BBFBFD" w14:textId="77777777" w:rsidR="00AB25FD" w:rsidRDefault="00AB25FD" w:rsidP="000C474E">
            <w:pPr>
              <w:rPr>
                <w:rFonts w:ascii="Verdana" w:eastAsia="Times New Roman" w:hAnsi="Verdana"/>
                <w:sz w:val="20"/>
                <w:szCs w:val="20"/>
              </w:rPr>
            </w:pPr>
            <w:r>
              <w:rPr>
                <w:rFonts w:ascii="Verdana" w:eastAsia="Times New Roman" w:hAnsi="Verdana"/>
                <w:sz w:val="20"/>
                <w:szCs w:val="20"/>
              </w:rPr>
              <w:t xml:space="preserve">Suburban </w:t>
            </w:r>
          </w:p>
        </w:tc>
        <w:tc>
          <w:tcPr>
            <w:tcW w:w="1478" w:type="dxa"/>
          </w:tcPr>
          <w:p w14:paraId="229A1495" w14:textId="45948A61" w:rsidR="00AB25FD" w:rsidRDefault="00AB25FD" w:rsidP="000C474E">
            <w:pPr>
              <w:keepNext/>
              <w:rPr>
                <w:rFonts w:ascii="Arial" w:eastAsia="Times New Roman" w:hAnsi="Arial" w:cs="Arial"/>
                <w:bCs/>
                <w:sz w:val="22"/>
                <w:szCs w:val="22"/>
              </w:rPr>
            </w:pPr>
            <w:r>
              <w:rPr>
                <w:rFonts w:ascii="Arial" w:eastAsia="Times New Roman" w:hAnsi="Arial" w:cs="Arial"/>
                <w:bCs/>
                <w:sz w:val="22"/>
                <w:szCs w:val="22"/>
              </w:rPr>
              <w:t>2 (33%)</w:t>
            </w:r>
          </w:p>
        </w:tc>
        <w:tc>
          <w:tcPr>
            <w:tcW w:w="1487" w:type="dxa"/>
          </w:tcPr>
          <w:p w14:paraId="6B4071CA" w14:textId="576BE567" w:rsidR="00AB25FD" w:rsidRPr="00F36395" w:rsidRDefault="00AB25FD" w:rsidP="000C474E">
            <w:pPr>
              <w:keepNext/>
              <w:rPr>
                <w:rFonts w:ascii="Arial" w:eastAsia="Times New Roman" w:hAnsi="Arial" w:cs="Arial"/>
                <w:bCs/>
                <w:sz w:val="22"/>
                <w:szCs w:val="22"/>
              </w:rPr>
            </w:pPr>
            <w:r>
              <w:rPr>
                <w:rFonts w:ascii="Arial" w:eastAsia="Times New Roman" w:hAnsi="Arial" w:cs="Arial"/>
                <w:bCs/>
                <w:sz w:val="22"/>
                <w:szCs w:val="22"/>
              </w:rPr>
              <w:t>2 (67%)</w:t>
            </w:r>
          </w:p>
        </w:tc>
        <w:tc>
          <w:tcPr>
            <w:tcW w:w="1497" w:type="dxa"/>
          </w:tcPr>
          <w:p w14:paraId="225A4985" w14:textId="6124D971" w:rsidR="00AB25FD" w:rsidRPr="00F36395" w:rsidRDefault="00AB25FD" w:rsidP="000C474E">
            <w:pPr>
              <w:keepNext/>
              <w:rPr>
                <w:rFonts w:ascii="Arial" w:eastAsia="Times New Roman" w:hAnsi="Arial" w:cs="Arial"/>
                <w:bCs/>
                <w:sz w:val="22"/>
                <w:szCs w:val="22"/>
              </w:rPr>
            </w:pPr>
            <w:r>
              <w:rPr>
                <w:rFonts w:ascii="Arial" w:eastAsia="Times New Roman" w:hAnsi="Arial" w:cs="Arial"/>
                <w:bCs/>
                <w:sz w:val="22"/>
                <w:szCs w:val="22"/>
              </w:rPr>
              <w:t>2 (50%)</w:t>
            </w:r>
          </w:p>
        </w:tc>
        <w:tc>
          <w:tcPr>
            <w:tcW w:w="1497" w:type="dxa"/>
          </w:tcPr>
          <w:p w14:paraId="7CC345F5" w14:textId="123F9C79" w:rsidR="00AB25FD" w:rsidRPr="00F36395" w:rsidRDefault="00AB25FD" w:rsidP="000C474E">
            <w:pPr>
              <w:keepNext/>
              <w:rPr>
                <w:rFonts w:ascii="Arial" w:eastAsia="Times New Roman" w:hAnsi="Arial" w:cs="Arial"/>
                <w:bCs/>
                <w:sz w:val="22"/>
                <w:szCs w:val="22"/>
              </w:rPr>
            </w:pPr>
            <w:r>
              <w:rPr>
                <w:rFonts w:ascii="Arial" w:eastAsia="Times New Roman" w:hAnsi="Arial" w:cs="Arial"/>
                <w:bCs/>
                <w:sz w:val="22"/>
                <w:szCs w:val="22"/>
              </w:rPr>
              <w:t>3 (75%)</w:t>
            </w:r>
          </w:p>
        </w:tc>
        <w:tc>
          <w:tcPr>
            <w:tcW w:w="1516" w:type="dxa"/>
          </w:tcPr>
          <w:p w14:paraId="6A5FD59E" w14:textId="16C26ACB" w:rsidR="00AB25FD" w:rsidRDefault="00AB25FD" w:rsidP="000C474E">
            <w:pPr>
              <w:keepNext/>
              <w:rPr>
                <w:rFonts w:ascii="Arial" w:eastAsia="Times New Roman" w:hAnsi="Arial" w:cs="Arial"/>
                <w:b/>
                <w:bCs/>
                <w:sz w:val="22"/>
                <w:szCs w:val="22"/>
              </w:rPr>
            </w:pPr>
            <w:r>
              <w:rPr>
                <w:rFonts w:ascii="Arial" w:eastAsia="Times New Roman" w:hAnsi="Arial" w:cs="Arial"/>
                <w:b/>
                <w:bCs/>
                <w:sz w:val="22"/>
                <w:szCs w:val="22"/>
              </w:rPr>
              <w:t>9 (53%)</w:t>
            </w:r>
          </w:p>
        </w:tc>
      </w:tr>
      <w:tr w:rsidR="00AB25FD" w14:paraId="5A81F33A" w14:textId="77777777" w:rsidTr="00AB25FD">
        <w:trPr>
          <w:trHeight w:val="224"/>
        </w:trPr>
        <w:tc>
          <w:tcPr>
            <w:tcW w:w="1875" w:type="dxa"/>
            <w:vAlign w:val="center"/>
          </w:tcPr>
          <w:p w14:paraId="15A4A9A9" w14:textId="77777777" w:rsidR="00AB25FD" w:rsidRDefault="00AB25FD" w:rsidP="000C474E">
            <w:pPr>
              <w:rPr>
                <w:rFonts w:ascii="Verdana" w:eastAsia="Times New Roman" w:hAnsi="Verdana"/>
                <w:sz w:val="20"/>
                <w:szCs w:val="20"/>
              </w:rPr>
            </w:pPr>
            <w:r>
              <w:rPr>
                <w:rFonts w:ascii="Verdana" w:eastAsia="Times New Roman" w:hAnsi="Verdana"/>
                <w:sz w:val="20"/>
                <w:szCs w:val="20"/>
              </w:rPr>
              <w:t xml:space="preserve">Urban </w:t>
            </w:r>
          </w:p>
        </w:tc>
        <w:tc>
          <w:tcPr>
            <w:tcW w:w="1478" w:type="dxa"/>
          </w:tcPr>
          <w:p w14:paraId="01EA47E1" w14:textId="6603AF75" w:rsidR="00AB25FD" w:rsidRDefault="00AB25FD" w:rsidP="000C474E">
            <w:pPr>
              <w:keepNext/>
              <w:rPr>
                <w:rFonts w:ascii="Arial" w:eastAsia="Times New Roman" w:hAnsi="Arial" w:cs="Arial"/>
                <w:bCs/>
                <w:sz w:val="22"/>
                <w:szCs w:val="22"/>
              </w:rPr>
            </w:pPr>
            <w:r>
              <w:rPr>
                <w:rFonts w:ascii="Arial" w:eastAsia="Times New Roman" w:hAnsi="Arial" w:cs="Arial"/>
                <w:bCs/>
                <w:sz w:val="22"/>
                <w:szCs w:val="22"/>
              </w:rPr>
              <w:t>1 (18%)</w:t>
            </w:r>
          </w:p>
        </w:tc>
        <w:tc>
          <w:tcPr>
            <w:tcW w:w="1487" w:type="dxa"/>
          </w:tcPr>
          <w:p w14:paraId="44490C2A" w14:textId="1E2CA2E9" w:rsidR="00AB25FD" w:rsidRPr="00F36395" w:rsidRDefault="00AB25FD" w:rsidP="000C474E">
            <w:pPr>
              <w:keepNext/>
              <w:rPr>
                <w:rFonts w:ascii="Arial" w:eastAsia="Times New Roman" w:hAnsi="Arial" w:cs="Arial"/>
                <w:bCs/>
                <w:sz w:val="22"/>
                <w:szCs w:val="22"/>
              </w:rPr>
            </w:pPr>
            <w:r>
              <w:rPr>
                <w:rFonts w:ascii="Arial" w:eastAsia="Times New Roman" w:hAnsi="Arial" w:cs="Arial"/>
                <w:bCs/>
                <w:sz w:val="22"/>
                <w:szCs w:val="22"/>
              </w:rPr>
              <w:t>1 (33%)</w:t>
            </w:r>
          </w:p>
        </w:tc>
        <w:tc>
          <w:tcPr>
            <w:tcW w:w="1497" w:type="dxa"/>
          </w:tcPr>
          <w:p w14:paraId="416484D8" w14:textId="4DEE86C7" w:rsidR="00AB25FD" w:rsidRPr="00F36395" w:rsidRDefault="00AB25FD" w:rsidP="000C474E">
            <w:pPr>
              <w:keepNext/>
              <w:rPr>
                <w:rFonts w:ascii="Arial" w:eastAsia="Times New Roman" w:hAnsi="Arial" w:cs="Arial"/>
                <w:bCs/>
                <w:sz w:val="22"/>
                <w:szCs w:val="22"/>
              </w:rPr>
            </w:pPr>
            <w:r>
              <w:rPr>
                <w:rFonts w:ascii="Arial" w:eastAsia="Times New Roman" w:hAnsi="Arial" w:cs="Arial"/>
                <w:bCs/>
                <w:sz w:val="22"/>
                <w:szCs w:val="22"/>
              </w:rPr>
              <w:t>1 (25%)</w:t>
            </w:r>
          </w:p>
        </w:tc>
        <w:tc>
          <w:tcPr>
            <w:tcW w:w="1497" w:type="dxa"/>
          </w:tcPr>
          <w:p w14:paraId="4849274A" w14:textId="0837F6A8" w:rsidR="00AB25FD" w:rsidRPr="00F36395" w:rsidRDefault="00AB25FD" w:rsidP="000C474E">
            <w:pPr>
              <w:keepNext/>
              <w:rPr>
                <w:rFonts w:ascii="Arial" w:eastAsia="Times New Roman" w:hAnsi="Arial" w:cs="Arial"/>
                <w:bCs/>
                <w:sz w:val="22"/>
                <w:szCs w:val="22"/>
              </w:rPr>
            </w:pPr>
            <w:r>
              <w:rPr>
                <w:rFonts w:ascii="Arial" w:eastAsia="Times New Roman" w:hAnsi="Arial" w:cs="Arial"/>
                <w:bCs/>
                <w:sz w:val="22"/>
                <w:szCs w:val="22"/>
              </w:rPr>
              <w:t>0 (0%)</w:t>
            </w:r>
          </w:p>
        </w:tc>
        <w:tc>
          <w:tcPr>
            <w:tcW w:w="1516" w:type="dxa"/>
          </w:tcPr>
          <w:p w14:paraId="39750D09" w14:textId="7485C883" w:rsidR="00AB25FD" w:rsidRDefault="00AB25FD" w:rsidP="000C474E">
            <w:pPr>
              <w:keepNext/>
              <w:rPr>
                <w:rFonts w:ascii="Arial" w:eastAsia="Times New Roman" w:hAnsi="Arial" w:cs="Arial"/>
                <w:b/>
                <w:bCs/>
                <w:sz w:val="22"/>
                <w:szCs w:val="22"/>
              </w:rPr>
            </w:pPr>
            <w:r>
              <w:rPr>
                <w:rFonts w:ascii="Arial" w:eastAsia="Times New Roman" w:hAnsi="Arial" w:cs="Arial"/>
                <w:b/>
                <w:bCs/>
                <w:sz w:val="22"/>
                <w:szCs w:val="22"/>
              </w:rPr>
              <w:t>3 (18%)</w:t>
            </w:r>
          </w:p>
        </w:tc>
      </w:tr>
      <w:bookmarkEnd w:id="0"/>
    </w:tbl>
    <w:p w14:paraId="465CD38F" w14:textId="77777777" w:rsidR="003B50B8" w:rsidRDefault="003B50B8" w:rsidP="001E5A66"/>
    <w:p w14:paraId="722CE678" w14:textId="3E0B81E0" w:rsidR="003B50B8" w:rsidRDefault="003B50B8" w:rsidP="001E5A66">
      <w:r>
        <w:t xml:space="preserve">Overall, across all </w:t>
      </w:r>
      <w:r w:rsidR="007859C6">
        <w:t>number of years employed</w:t>
      </w:r>
      <w:r w:rsidR="00E42DCA">
        <w:t xml:space="preserve">, </w:t>
      </w:r>
      <w:r w:rsidR="007859C6">
        <w:t>the majority of employers who responded serve suburban populations (</w:t>
      </w:r>
      <w:r w:rsidR="00AB25FD">
        <w:t>53</w:t>
      </w:r>
      <w:r w:rsidR="007859C6">
        <w:t>%) and only 1</w:t>
      </w:r>
      <w:r w:rsidR="00AB25FD">
        <w:t>8</w:t>
      </w:r>
      <w:r w:rsidR="007859C6">
        <w:t>% of employers who responded serve urban populations</w:t>
      </w:r>
      <w:r w:rsidR="00AB25FD">
        <w:t xml:space="preserve"> (however, this is a 6% increase from the 2018 employer survey)</w:t>
      </w:r>
      <w:r w:rsidR="007859C6">
        <w:t xml:space="preserve">. </w:t>
      </w:r>
    </w:p>
    <w:p w14:paraId="3BF7205E" w14:textId="77777777" w:rsidR="007A5E45" w:rsidRDefault="007A5E45" w:rsidP="001E5A66"/>
    <w:p w14:paraId="7FD38D07" w14:textId="71D6460B" w:rsidR="000D2F90" w:rsidRDefault="000D2F90" w:rsidP="001E5A66">
      <w:r>
        <w:rPr>
          <w:rFonts w:ascii="Arial" w:eastAsia="Times New Roman" w:hAnsi="Arial" w:cs="Arial"/>
          <w:b/>
          <w:bCs/>
          <w:sz w:val="22"/>
          <w:szCs w:val="22"/>
        </w:rPr>
        <w:t>Do you feel that any of the teachers reviewed in this survey are on an employment trajectory that would advance them to a position of leadership in your school or district? (i.e. team leader, mentor teacher, literacy coach, special area coordinator, department chair, curriculum specialist, etc.)</w:t>
      </w:r>
    </w:p>
    <w:p w14:paraId="48D13F10" w14:textId="77777777" w:rsidR="001C736B" w:rsidRDefault="001C736B" w:rsidP="001E5A66"/>
    <w:tbl>
      <w:tblPr>
        <w:tblStyle w:val="TableGrid"/>
        <w:tblW w:w="0" w:type="auto"/>
        <w:tblLook w:val="04A0" w:firstRow="1" w:lastRow="0" w:firstColumn="1" w:lastColumn="0" w:noHBand="0" w:noVBand="1"/>
      </w:tblPr>
      <w:tblGrid>
        <w:gridCol w:w="690"/>
        <w:gridCol w:w="1480"/>
        <w:gridCol w:w="1489"/>
        <w:gridCol w:w="1499"/>
        <w:gridCol w:w="2124"/>
        <w:gridCol w:w="1517"/>
      </w:tblGrid>
      <w:tr w:rsidR="0002564E" w14:paraId="3A2EABE6" w14:textId="77777777" w:rsidTr="0002564E">
        <w:tc>
          <w:tcPr>
            <w:tcW w:w="690" w:type="dxa"/>
          </w:tcPr>
          <w:p w14:paraId="7DE57395" w14:textId="77777777" w:rsidR="0002564E" w:rsidRDefault="0002564E" w:rsidP="00595A8F">
            <w:pPr>
              <w:keepNext/>
              <w:rPr>
                <w:rFonts w:ascii="Arial" w:eastAsia="Times New Roman" w:hAnsi="Arial" w:cs="Arial"/>
                <w:b/>
                <w:bCs/>
                <w:sz w:val="22"/>
                <w:szCs w:val="22"/>
              </w:rPr>
            </w:pPr>
          </w:p>
        </w:tc>
        <w:tc>
          <w:tcPr>
            <w:tcW w:w="1480" w:type="dxa"/>
          </w:tcPr>
          <w:p w14:paraId="4DBE52BF" w14:textId="4E94D82A"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3 years</w:t>
            </w:r>
          </w:p>
        </w:tc>
        <w:tc>
          <w:tcPr>
            <w:tcW w:w="1489" w:type="dxa"/>
          </w:tcPr>
          <w:p w14:paraId="669010B0" w14:textId="60B2FDC5"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 xml:space="preserve">2 years </w:t>
            </w:r>
          </w:p>
        </w:tc>
        <w:tc>
          <w:tcPr>
            <w:tcW w:w="1499" w:type="dxa"/>
          </w:tcPr>
          <w:p w14:paraId="3FDD2FFE" w14:textId="516FCACB"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 xml:space="preserve">1 year </w:t>
            </w:r>
          </w:p>
        </w:tc>
        <w:tc>
          <w:tcPr>
            <w:tcW w:w="2124" w:type="dxa"/>
          </w:tcPr>
          <w:p w14:paraId="2386E703" w14:textId="48C3A33D"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 xml:space="preserve">Less than 1 year </w:t>
            </w:r>
          </w:p>
        </w:tc>
        <w:tc>
          <w:tcPr>
            <w:tcW w:w="1517" w:type="dxa"/>
          </w:tcPr>
          <w:p w14:paraId="0959195D" w14:textId="76D0714E"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 xml:space="preserve">Overall </w:t>
            </w:r>
          </w:p>
        </w:tc>
      </w:tr>
      <w:tr w:rsidR="0002564E" w14:paraId="1A889D4E" w14:textId="77777777" w:rsidTr="0002564E">
        <w:tc>
          <w:tcPr>
            <w:tcW w:w="690" w:type="dxa"/>
            <w:vAlign w:val="center"/>
          </w:tcPr>
          <w:p w14:paraId="2B85695A" w14:textId="17561AAA" w:rsidR="0002564E" w:rsidRDefault="0002564E" w:rsidP="00595A8F">
            <w:pPr>
              <w:rPr>
                <w:rFonts w:ascii="Verdana" w:eastAsia="Times New Roman" w:hAnsi="Verdana"/>
                <w:sz w:val="20"/>
                <w:szCs w:val="20"/>
              </w:rPr>
            </w:pPr>
            <w:r>
              <w:rPr>
                <w:rFonts w:ascii="Verdana" w:eastAsia="Times New Roman" w:hAnsi="Verdana"/>
                <w:sz w:val="20"/>
                <w:szCs w:val="20"/>
              </w:rPr>
              <w:t>Yes</w:t>
            </w:r>
          </w:p>
        </w:tc>
        <w:tc>
          <w:tcPr>
            <w:tcW w:w="1480" w:type="dxa"/>
          </w:tcPr>
          <w:p w14:paraId="5B3D4371" w14:textId="2D74D9B3" w:rsidR="0002564E" w:rsidRDefault="0002564E" w:rsidP="00595A8F">
            <w:pPr>
              <w:keepNext/>
              <w:rPr>
                <w:rFonts w:ascii="Arial" w:eastAsia="Times New Roman" w:hAnsi="Arial" w:cs="Arial"/>
                <w:bCs/>
                <w:sz w:val="22"/>
                <w:szCs w:val="22"/>
              </w:rPr>
            </w:pPr>
            <w:r>
              <w:rPr>
                <w:rFonts w:ascii="Arial" w:eastAsia="Times New Roman" w:hAnsi="Arial" w:cs="Arial"/>
                <w:bCs/>
                <w:sz w:val="22"/>
                <w:szCs w:val="22"/>
              </w:rPr>
              <w:t>5 (83%)</w:t>
            </w:r>
          </w:p>
        </w:tc>
        <w:tc>
          <w:tcPr>
            <w:tcW w:w="1489" w:type="dxa"/>
          </w:tcPr>
          <w:p w14:paraId="38277085" w14:textId="3EC3E9DB" w:rsidR="0002564E" w:rsidRPr="00F36395" w:rsidRDefault="0002564E" w:rsidP="00595A8F">
            <w:pPr>
              <w:keepNext/>
              <w:rPr>
                <w:rFonts w:ascii="Arial" w:eastAsia="Times New Roman" w:hAnsi="Arial" w:cs="Arial"/>
                <w:bCs/>
                <w:sz w:val="22"/>
                <w:szCs w:val="22"/>
              </w:rPr>
            </w:pPr>
            <w:r>
              <w:rPr>
                <w:rFonts w:ascii="Arial" w:eastAsia="Times New Roman" w:hAnsi="Arial" w:cs="Arial"/>
                <w:bCs/>
                <w:sz w:val="22"/>
                <w:szCs w:val="22"/>
              </w:rPr>
              <w:t>3 (100%)</w:t>
            </w:r>
          </w:p>
        </w:tc>
        <w:tc>
          <w:tcPr>
            <w:tcW w:w="1499" w:type="dxa"/>
          </w:tcPr>
          <w:p w14:paraId="5C147B73" w14:textId="045685F2" w:rsidR="0002564E" w:rsidRPr="00F36395" w:rsidRDefault="0002564E" w:rsidP="00595A8F">
            <w:pPr>
              <w:keepNext/>
              <w:rPr>
                <w:rFonts w:ascii="Arial" w:eastAsia="Times New Roman" w:hAnsi="Arial" w:cs="Arial"/>
                <w:bCs/>
                <w:sz w:val="22"/>
                <w:szCs w:val="22"/>
              </w:rPr>
            </w:pPr>
            <w:r>
              <w:rPr>
                <w:rFonts w:ascii="Arial" w:eastAsia="Times New Roman" w:hAnsi="Arial" w:cs="Arial"/>
                <w:bCs/>
                <w:sz w:val="22"/>
                <w:szCs w:val="22"/>
              </w:rPr>
              <w:t>3 (75%)</w:t>
            </w:r>
          </w:p>
        </w:tc>
        <w:tc>
          <w:tcPr>
            <w:tcW w:w="2124" w:type="dxa"/>
          </w:tcPr>
          <w:p w14:paraId="18D0E284" w14:textId="43C5F4F7" w:rsidR="0002564E" w:rsidRPr="00F36395" w:rsidRDefault="0002564E" w:rsidP="00595A8F">
            <w:pPr>
              <w:keepNext/>
              <w:rPr>
                <w:rFonts w:ascii="Arial" w:eastAsia="Times New Roman" w:hAnsi="Arial" w:cs="Arial"/>
                <w:bCs/>
                <w:sz w:val="22"/>
                <w:szCs w:val="22"/>
              </w:rPr>
            </w:pPr>
            <w:r>
              <w:rPr>
                <w:rFonts w:ascii="Arial" w:eastAsia="Times New Roman" w:hAnsi="Arial" w:cs="Arial"/>
                <w:bCs/>
                <w:sz w:val="22"/>
                <w:szCs w:val="22"/>
              </w:rPr>
              <w:t>3 (75%)</w:t>
            </w:r>
          </w:p>
        </w:tc>
        <w:tc>
          <w:tcPr>
            <w:tcW w:w="1517" w:type="dxa"/>
          </w:tcPr>
          <w:p w14:paraId="208E9F79" w14:textId="042DB79D"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14 (82%)</w:t>
            </w:r>
          </w:p>
        </w:tc>
      </w:tr>
      <w:tr w:rsidR="0002564E" w14:paraId="24F3E521" w14:textId="77777777" w:rsidTr="0002564E">
        <w:tc>
          <w:tcPr>
            <w:tcW w:w="690" w:type="dxa"/>
            <w:vAlign w:val="center"/>
          </w:tcPr>
          <w:p w14:paraId="06078398" w14:textId="703FE67F" w:rsidR="0002564E" w:rsidRDefault="0002564E" w:rsidP="00595A8F">
            <w:pPr>
              <w:rPr>
                <w:rFonts w:ascii="Verdana" w:eastAsia="Times New Roman" w:hAnsi="Verdana"/>
                <w:sz w:val="20"/>
                <w:szCs w:val="20"/>
              </w:rPr>
            </w:pPr>
            <w:r>
              <w:rPr>
                <w:rFonts w:ascii="Verdana" w:eastAsia="Times New Roman" w:hAnsi="Verdana"/>
                <w:sz w:val="20"/>
                <w:szCs w:val="20"/>
              </w:rPr>
              <w:t xml:space="preserve">No </w:t>
            </w:r>
          </w:p>
        </w:tc>
        <w:tc>
          <w:tcPr>
            <w:tcW w:w="1480" w:type="dxa"/>
          </w:tcPr>
          <w:p w14:paraId="3B835C87" w14:textId="2D4141EA" w:rsidR="0002564E" w:rsidRDefault="0002564E" w:rsidP="0002564E">
            <w:pPr>
              <w:keepNext/>
              <w:rPr>
                <w:rFonts w:ascii="Arial" w:eastAsia="Times New Roman" w:hAnsi="Arial" w:cs="Arial"/>
                <w:bCs/>
                <w:sz w:val="22"/>
                <w:szCs w:val="22"/>
              </w:rPr>
            </w:pPr>
            <w:r>
              <w:rPr>
                <w:rFonts w:ascii="Arial" w:eastAsia="Times New Roman" w:hAnsi="Arial" w:cs="Arial"/>
                <w:bCs/>
                <w:sz w:val="22"/>
                <w:szCs w:val="22"/>
              </w:rPr>
              <w:t>1 (18%)</w:t>
            </w:r>
          </w:p>
        </w:tc>
        <w:tc>
          <w:tcPr>
            <w:tcW w:w="1489" w:type="dxa"/>
          </w:tcPr>
          <w:p w14:paraId="695011EB" w14:textId="5851219D" w:rsidR="0002564E" w:rsidRPr="00F36395" w:rsidRDefault="0002564E" w:rsidP="0002564E">
            <w:pPr>
              <w:keepNext/>
              <w:rPr>
                <w:rFonts w:ascii="Arial" w:eastAsia="Times New Roman" w:hAnsi="Arial" w:cs="Arial"/>
                <w:bCs/>
                <w:sz w:val="22"/>
                <w:szCs w:val="22"/>
              </w:rPr>
            </w:pPr>
            <w:r>
              <w:rPr>
                <w:rFonts w:ascii="Arial" w:eastAsia="Times New Roman" w:hAnsi="Arial" w:cs="Arial"/>
                <w:bCs/>
                <w:sz w:val="22"/>
                <w:szCs w:val="22"/>
              </w:rPr>
              <w:t>0 (0%)</w:t>
            </w:r>
          </w:p>
        </w:tc>
        <w:tc>
          <w:tcPr>
            <w:tcW w:w="1499" w:type="dxa"/>
          </w:tcPr>
          <w:p w14:paraId="3FCC4AF3" w14:textId="65427BD0" w:rsidR="0002564E" w:rsidRPr="00F36395" w:rsidRDefault="0002564E" w:rsidP="00595A8F">
            <w:pPr>
              <w:keepNext/>
              <w:rPr>
                <w:rFonts w:ascii="Arial" w:eastAsia="Times New Roman" w:hAnsi="Arial" w:cs="Arial"/>
                <w:bCs/>
                <w:sz w:val="22"/>
                <w:szCs w:val="22"/>
              </w:rPr>
            </w:pPr>
            <w:r>
              <w:rPr>
                <w:rFonts w:ascii="Arial" w:eastAsia="Times New Roman" w:hAnsi="Arial" w:cs="Arial"/>
                <w:bCs/>
                <w:sz w:val="22"/>
                <w:szCs w:val="22"/>
              </w:rPr>
              <w:t>1 (25%)</w:t>
            </w:r>
          </w:p>
        </w:tc>
        <w:tc>
          <w:tcPr>
            <w:tcW w:w="2124" w:type="dxa"/>
          </w:tcPr>
          <w:p w14:paraId="1B64194E" w14:textId="61BF1836" w:rsidR="0002564E" w:rsidRPr="00F36395" w:rsidRDefault="0002564E" w:rsidP="00595A8F">
            <w:pPr>
              <w:keepNext/>
              <w:rPr>
                <w:rFonts w:ascii="Arial" w:eastAsia="Times New Roman" w:hAnsi="Arial" w:cs="Arial"/>
                <w:bCs/>
                <w:sz w:val="22"/>
                <w:szCs w:val="22"/>
              </w:rPr>
            </w:pPr>
            <w:r>
              <w:rPr>
                <w:rFonts w:ascii="Arial" w:eastAsia="Times New Roman" w:hAnsi="Arial" w:cs="Arial"/>
                <w:bCs/>
                <w:sz w:val="22"/>
                <w:szCs w:val="22"/>
              </w:rPr>
              <w:t>1 (25%)</w:t>
            </w:r>
          </w:p>
        </w:tc>
        <w:tc>
          <w:tcPr>
            <w:tcW w:w="1517" w:type="dxa"/>
          </w:tcPr>
          <w:p w14:paraId="6A2B94AF" w14:textId="62A17120"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3 (18%)</w:t>
            </w:r>
          </w:p>
        </w:tc>
      </w:tr>
    </w:tbl>
    <w:p w14:paraId="1B7BF7FD" w14:textId="77777777" w:rsidR="00D800BA" w:rsidRDefault="00D800BA" w:rsidP="001E5A66"/>
    <w:p w14:paraId="3B0F16CA" w14:textId="1D0DCB45" w:rsidR="00340238" w:rsidRDefault="009850A7" w:rsidP="001E5A66">
      <w:r>
        <w:t xml:space="preserve">Overall, </w:t>
      </w:r>
      <w:r w:rsidR="00E00849">
        <w:t xml:space="preserve">the number of employers who believe the Geneseo SOE alumni are on a trajectory for advancing </w:t>
      </w:r>
      <w:r w:rsidR="00532FA3">
        <w:t>in their employment career is 8</w:t>
      </w:r>
      <w:r w:rsidR="0002564E">
        <w:t>2</w:t>
      </w:r>
      <w:r w:rsidR="00E00849">
        <w:t>%</w:t>
      </w:r>
      <w:r w:rsidR="0002564E">
        <w:t xml:space="preserve"> (a 2% increase from the 2018 employer survey)</w:t>
      </w:r>
      <w:r w:rsidR="00E00849">
        <w:t xml:space="preserve"> and in general the longer the alumni is employed with the school, the more likely t</w:t>
      </w:r>
      <w:r w:rsidR="00340238">
        <w:t xml:space="preserve">he employer is to believe this. </w:t>
      </w:r>
    </w:p>
    <w:p w14:paraId="3EE22EAD" w14:textId="77777777" w:rsidR="00595A8F" w:rsidRDefault="00595A8F" w:rsidP="001E5A66"/>
    <w:p w14:paraId="0625714D" w14:textId="65785144" w:rsidR="00595A8F" w:rsidRDefault="00595A8F" w:rsidP="001E5A66">
      <w:pPr>
        <w:rPr>
          <w:rFonts w:ascii="Arial" w:eastAsia="Times New Roman" w:hAnsi="Arial" w:cs="Arial"/>
          <w:b/>
          <w:bCs/>
          <w:sz w:val="22"/>
          <w:szCs w:val="22"/>
        </w:rPr>
      </w:pPr>
      <w:r>
        <w:rPr>
          <w:rFonts w:ascii="Arial" w:eastAsia="Times New Roman" w:hAnsi="Arial" w:cs="Arial"/>
          <w:b/>
          <w:bCs/>
          <w:sz w:val="22"/>
          <w:szCs w:val="22"/>
        </w:rPr>
        <w:t>How long do you foresee the teachers reviewed in this survey remaining employed in your school or district? (if reviewing more than one teacher, please provide an average)</w:t>
      </w:r>
    </w:p>
    <w:p w14:paraId="252B62AF" w14:textId="77777777" w:rsidR="00595A8F" w:rsidRDefault="00595A8F" w:rsidP="001E5A66">
      <w:pPr>
        <w:rPr>
          <w:rFonts w:ascii="Arial" w:eastAsia="Times New Roman" w:hAnsi="Arial" w:cs="Arial"/>
          <w:b/>
          <w:bCs/>
          <w:sz w:val="22"/>
          <w:szCs w:val="22"/>
        </w:rPr>
      </w:pPr>
    </w:p>
    <w:tbl>
      <w:tblPr>
        <w:tblStyle w:val="TableGrid"/>
        <w:tblW w:w="0" w:type="auto"/>
        <w:tblLook w:val="04A0" w:firstRow="1" w:lastRow="0" w:firstColumn="1" w:lastColumn="0" w:noHBand="0" w:noVBand="1"/>
      </w:tblPr>
      <w:tblGrid>
        <w:gridCol w:w="2303"/>
        <w:gridCol w:w="1109"/>
        <w:gridCol w:w="1232"/>
        <w:gridCol w:w="1109"/>
        <w:gridCol w:w="1498"/>
        <w:gridCol w:w="1232"/>
      </w:tblGrid>
      <w:tr w:rsidR="0002564E" w14:paraId="0C229501" w14:textId="77777777" w:rsidTr="004A6E30">
        <w:tc>
          <w:tcPr>
            <w:tcW w:w="2303" w:type="dxa"/>
          </w:tcPr>
          <w:p w14:paraId="164BD28F" w14:textId="77777777" w:rsidR="0002564E" w:rsidRDefault="0002564E" w:rsidP="00595A8F">
            <w:pPr>
              <w:keepNext/>
              <w:rPr>
                <w:rFonts w:ascii="Arial" w:eastAsia="Times New Roman" w:hAnsi="Arial" w:cs="Arial"/>
                <w:b/>
                <w:bCs/>
                <w:sz w:val="22"/>
                <w:szCs w:val="22"/>
              </w:rPr>
            </w:pPr>
          </w:p>
        </w:tc>
        <w:tc>
          <w:tcPr>
            <w:tcW w:w="1109" w:type="dxa"/>
          </w:tcPr>
          <w:p w14:paraId="4C65784D" w14:textId="6007F715"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3 years</w:t>
            </w:r>
          </w:p>
        </w:tc>
        <w:tc>
          <w:tcPr>
            <w:tcW w:w="1232" w:type="dxa"/>
          </w:tcPr>
          <w:p w14:paraId="75D96CB2" w14:textId="5A1756B0"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 xml:space="preserve">2 years </w:t>
            </w:r>
          </w:p>
        </w:tc>
        <w:tc>
          <w:tcPr>
            <w:tcW w:w="1109" w:type="dxa"/>
          </w:tcPr>
          <w:p w14:paraId="312BE412" w14:textId="53D1D298"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 xml:space="preserve">1 year </w:t>
            </w:r>
          </w:p>
        </w:tc>
        <w:tc>
          <w:tcPr>
            <w:tcW w:w="1498" w:type="dxa"/>
          </w:tcPr>
          <w:p w14:paraId="7BD966AB" w14:textId="3389013D"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 xml:space="preserve">Less than 1 year </w:t>
            </w:r>
          </w:p>
        </w:tc>
        <w:tc>
          <w:tcPr>
            <w:tcW w:w="1232" w:type="dxa"/>
          </w:tcPr>
          <w:p w14:paraId="5E44B00C" w14:textId="2A0149D8"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 xml:space="preserve">Overall </w:t>
            </w:r>
          </w:p>
        </w:tc>
      </w:tr>
      <w:tr w:rsidR="0002564E" w14:paraId="707020C1" w14:textId="77777777" w:rsidTr="004A6E30">
        <w:tc>
          <w:tcPr>
            <w:tcW w:w="2303" w:type="dxa"/>
            <w:vAlign w:val="center"/>
          </w:tcPr>
          <w:p w14:paraId="25BAF645" w14:textId="0AF3D5FE" w:rsidR="0002564E" w:rsidRDefault="0002564E" w:rsidP="00595A8F">
            <w:pPr>
              <w:rPr>
                <w:rFonts w:ascii="Verdana" w:eastAsia="Times New Roman" w:hAnsi="Verdana"/>
                <w:sz w:val="20"/>
                <w:szCs w:val="20"/>
              </w:rPr>
            </w:pPr>
            <w:r>
              <w:rPr>
                <w:rFonts w:ascii="Verdana" w:eastAsia="Times New Roman" w:hAnsi="Verdana"/>
                <w:sz w:val="20"/>
                <w:szCs w:val="20"/>
              </w:rPr>
              <w:t>Less than 1 year</w:t>
            </w:r>
          </w:p>
        </w:tc>
        <w:tc>
          <w:tcPr>
            <w:tcW w:w="1109" w:type="dxa"/>
          </w:tcPr>
          <w:p w14:paraId="7F53685A" w14:textId="1A972433" w:rsidR="0002564E" w:rsidRDefault="0002564E" w:rsidP="00595A8F">
            <w:pPr>
              <w:keepNext/>
              <w:rPr>
                <w:rFonts w:ascii="Arial" w:eastAsia="Times New Roman" w:hAnsi="Arial" w:cs="Arial"/>
                <w:bCs/>
                <w:sz w:val="22"/>
                <w:szCs w:val="22"/>
              </w:rPr>
            </w:pPr>
            <w:r>
              <w:rPr>
                <w:rFonts w:ascii="Arial" w:eastAsia="Times New Roman" w:hAnsi="Arial" w:cs="Arial"/>
                <w:bCs/>
                <w:sz w:val="22"/>
                <w:szCs w:val="22"/>
              </w:rPr>
              <w:t>0 (0%)</w:t>
            </w:r>
          </w:p>
        </w:tc>
        <w:tc>
          <w:tcPr>
            <w:tcW w:w="1232" w:type="dxa"/>
          </w:tcPr>
          <w:p w14:paraId="108683AB" w14:textId="0B1BEFF5" w:rsidR="0002564E" w:rsidRPr="00F36395" w:rsidRDefault="0002564E" w:rsidP="00595A8F">
            <w:pPr>
              <w:keepNext/>
              <w:rPr>
                <w:rFonts w:ascii="Arial" w:eastAsia="Times New Roman" w:hAnsi="Arial" w:cs="Arial"/>
                <w:bCs/>
                <w:sz w:val="22"/>
                <w:szCs w:val="22"/>
              </w:rPr>
            </w:pPr>
            <w:r>
              <w:rPr>
                <w:rFonts w:ascii="Arial" w:eastAsia="Times New Roman" w:hAnsi="Arial" w:cs="Arial"/>
                <w:bCs/>
                <w:sz w:val="22"/>
                <w:szCs w:val="22"/>
              </w:rPr>
              <w:t>0 (0%)</w:t>
            </w:r>
          </w:p>
        </w:tc>
        <w:tc>
          <w:tcPr>
            <w:tcW w:w="1109" w:type="dxa"/>
          </w:tcPr>
          <w:p w14:paraId="1375FF5B" w14:textId="57A9D0C7" w:rsidR="0002564E" w:rsidRPr="00F36395" w:rsidRDefault="0002564E" w:rsidP="00595A8F">
            <w:pPr>
              <w:keepNext/>
              <w:rPr>
                <w:rFonts w:ascii="Arial" w:eastAsia="Times New Roman" w:hAnsi="Arial" w:cs="Arial"/>
                <w:bCs/>
                <w:sz w:val="22"/>
                <w:szCs w:val="22"/>
              </w:rPr>
            </w:pPr>
            <w:r>
              <w:rPr>
                <w:rFonts w:ascii="Arial" w:eastAsia="Times New Roman" w:hAnsi="Arial" w:cs="Arial"/>
                <w:bCs/>
                <w:sz w:val="22"/>
                <w:szCs w:val="22"/>
              </w:rPr>
              <w:t>0 (0%)</w:t>
            </w:r>
          </w:p>
        </w:tc>
        <w:tc>
          <w:tcPr>
            <w:tcW w:w="1498" w:type="dxa"/>
          </w:tcPr>
          <w:p w14:paraId="30D1FD6F" w14:textId="0AC5FCE8" w:rsidR="0002564E" w:rsidRPr="00F36395" w:rsidRDefault="0002564E" w:rsidP="00595A8F">
            <w:pPr>
              <w:keepNext/>
              <w:rPr>
                <w:rFonts w:ascii="Arial" w:eastAsia="Times New Roman" w:hAnsi="Arial" w:cs="Arial"/>
                <w:bCs/>
                <w:sz w:val="22"/>
                <w:szCs w:val="22"/>
              </w:rPr>
            </w:pPr>
            <w:r>
              <w:rPr>
                <w:rFonts w:ascii="Arial" w:eastAsia="Times New Roman" w:hAnsi="Arial" w:cs="Arial"/>
                <w:bCs/>
                <w:sz w:val="22"/>
                <w:szCs w:val="22"/>
              </w:rPr>
              <w:t>0 (0%)</w:t>
            </w:r>
          </w:p>
        </w:tc>
        <w:tc>
          <w:tcPr>
            <w:tcW w:w="1232" w:type="dxa"/>
          </w:tcPr>
          <w:p w14:paraId="02F447B8" w14:textId="75563E45"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0 (0%)</w:t>
            </w:r>
          </w:p>
        </w:tc>
      </w:tr>
      <w:tr w:rsidR="0002564E" w14:paraId="10A716BA" w14:textId="77777777" w:rsidTr="004A6E30">
        <w:tc>
          <w:tcPr>
            <w:tcW w:w="2303" w:type="dxa"/>
            <w:vAlign w:val="center"/>
          </w:tcPr>
          <w:p w14:paraId="18A56DD3" w14:textId="5DC83DB1" w:rsidR="0002564E" w:rsidRDefault="0002564E" w:rsidP="00595A8F">
            <w:pPr>
              <w:rPr>
                <w:rFonts w:ascii="Verdana" w:eastAsia="Times New Roman" w:hAnsi="Verdana"/>
                <w:sz w:val="20"/>
                <w:szCs w:val="20"/>
              </w:rPr>
            </w:pPr>
            <w:r>
              <w:rPr>
                <w:rFonts w:ascii="Verdana" w:eastAsia="Times New Roman" w:hAnsi="Verdana"/>
                <w:sz w:val="20"/>
                <w:szCs w:val="20"/>
              </w:rPr>
              <w:t>1 – 3 years</w:t>
            </w:r>
          </w:p>
        </w:tc>
        <w:tc>
          <w:tcPr>
            <w:tcW w:w="1109" w:type="dxa"/>
          </w:tcPr>
          <w:p w14:paraId="05220CD3" w14:textId="601C7067" w:rsidR="0002564E" w:rsidRDefault="0002564E" w:rsidP="00595A8F">
            <w:pPr>
              <w:keepNext/>
              <w:rPr>
                <w:rFonts w:ascii="Arial" w:eastAsia="Times New Roman" w:hAnsi="Arial" w:cs="Arial"/>
                <w:bCs/>
                <w:sz w:val="22"/>
                <w:szCs w:val="22"/>
              </w:rPr>
            </w:pPr>
            <w:r>
              <w:rPr>
                <w:rFonts w:ascii="Arial" w:eastAsia="Times New Roman" w:hAnsi="Arial" w:cs="Arial"/>
                <w:bCs/>
                <w:sz w:val="22"/>
                <w:szCs w:val="22"/>
              </w:rPr>
              <w:t>0 (0%)</w:t>
            </w:r>
          </w:p>
        </w:tc>
        <w:tc>
          <w:tcPr>
            <w:tcW w:w="1232" w:type="dxa"/>
          </w:tcPr>
          <w:p w14:paraId="1D72FCD0" w14:textId="639AE9C7" w:rsidR="0002564E" w:rsidRPr="00F36395" w:rsidRDefault="0002564E" w:rsidP="00595A8F">
            <w:pPr>
              <w:keepNext/>
              <w:rPr>
                <w:rFonts w:ascii="Arial" w:eastAsia="Times New Roman" w:hAnsi="Arial" w:cs="Arial"/>
                <w:bCs/>
                <w:sz w:val="22"/>
                <w:szCs w:val="22"/>
              </w:rPr>
            </w:pPr>
            <w:r>
              <w:rPr>
                <w:rFonts w:ascii="Arial" w:eastAsia="Times New Roman" w:hAnsi="Arial" w:cs="Arial"/>
                <w:bCs/>
                <w:sz w:val="22"/>
                <w:szCs w:val="22"/>
              </w:rPr>
              <w:t>0 (0%)</w:t>
            </w:r>
          </w:p>
        </w:tc>
        <w:tc>
          <w:tcPr>
            <w:tcW w:w="1109" w:type="dxa"/>
          </w:tcPr>
          <w:p w14:paraId="5F598423" w14:textId="7A5AF76A" w:rsidR="0002564E" w:rsidRPr="00F36395" w:rsidRDefault="0002564E" w:rsidP="00595A8F">
            <w:pPr>
              <w:keepNext/>
              <w:rPr>
                <w:rFonts w:ascii="Arial" w:eastAsia="Times New Roman" w:hAnsi="Arial" w:cs="Arial"/>
                <w:bCs/>
                <w:sz w:val="22"/>
                <w:szCs w:val="22"/>
              </w:rPr>
            </w:pPr>
            <w:r>
              <w:rPr>
                <w:rFonts w:ascii="Arial" w:eastAsia="Times New Roman" w:hAnsi="Arial" w:cs="Arial"/>
                <w:bCs/>
                <w:sz w:val="22"/>
                <w:szCs w:val="22"/>
              </w:rPr>
              <w:t>0 (0%)</w:t>
            </w:r>
          </w:p>
        </w:tc>
        <w:tc>
          <w:tcPr>
            <w:tcW w:w="1498" w:type="dxa"/>
          </w:tcPr>
          <w:p w14:paraId="082F24FC" w14:textId="24F422EF" w:rsidR="0002564E" w:rsidRPr="00F36395" w:rsidRDefault="0002564E" w:rsidP="00595A8F">
            <w:pPr>
              <w:keepNext/>
              <w:rPr>
                <w:rFonts w:ascii="Arial" w:eastAsia="Times New Roman" w:hAnsi="Arial" w:cs="Arial"/>
                <w:bCs/>
                <w:sz w:val="22"/>
                <w:szCs w:val="22"/>
              </w:rPr>
            </w:pPr>
            <w:r>
              <w:rPr>
                <w:rFonts w:ascii="Arial" w:eastAsia="Times New Roman" w:hAnsi="Arial" w:cs="Arial"/>
                <w:bCs/>
                <w:sz w:val="22"/>
                <w:szCs w:val="22"/>
              </w:rPr>
              <w:t>2 (50%)</w:t>
            </w:r>
          </w:p>
        </w:tc>
        <w:tc>
          <w:tcPr>
            <w:tcW w:w="1232" w:type="dxa"/>
          </w:tcPr>
          <w:p w14:paraId="13AA8B1A" w14:textId="56EA8264"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2 (12%)</w:t>
            </w:r>
          </w:p>
        </w:tc>
      </w:tr>
      <w:tr w:rsidR="0002564E" w14:paraId="5F306C06" w14:textId="77777777" w:rsidTr="004A6E30">
        <w:trPr>
          <w:trHeight w:val="224"/>
        </w:trPr>
        <w:tc>
          <w:tcPr>
            <w:tcW w:w="2303" w:type="dxa"/>
            <w:vAlign w:val="center"/>
          </w:tcPr>
          <w:p w14:paraId="751F8C79" w14:textId="24BD12D9" w:rsidR="0002564E" w:rsidRDefault="0002564E" w:rsidP="00595A8F">
            <w:pPr>
              <w:rPr>
                <w:rFonts w:ascii="Verdana" w:eastAsia="Times New Roman" w:hAnsi="Verdana"/>
                <w:sz w:val="20"/>
                <w:szCs w:val="20"/>
              </w:rPr>
            </w:pPr>
            <w:r>
              <w:rPr>
                <w:rFonts w:ascii="Verdana" w:eastAsia="Times New Roman" w:hAnsi="Verdana"/>
                <w:sz w:val="20"/>
                <w:szCs w:val="20"/>
              </w:rPr>
              <w:t>4 – 5 years</w:t>
            </w:r>
          </w:p>
        </w:tc>
        <w:tc>
          <w:tcPr>
            <w:tcW w:w="1109" w:type="dxa"/>
          </w:tcPr>
          <w:p w14:paraId="2D4815A7" w14:textId="29F3E69C" w:rsidR="0002564E" w:rsidRDefault="0002564E" w:rsidP="00595A8F">
            <w:pPr>
              <w:keepNext/>
              <w:rPr>
                <w:rFonts w:ascii="Arial" w:eastAsia="Times New Roman" w:hAnsi="Arial" w:cs="Arial"/>
                <w:bCs/>
                <w:sz w:val="22"/>
                <w:szCs w:val="22"/>
              </w:rPr>
            </w:pPr>
            <w:r>
              <w:rPr>
                <w:rFonts w:ascii="Arial" w:eastAsia="Times New Roman" w:hAnsi="Arial" w:cs="Arial"/>
                <w:bCs/>
                <w:sz w:val="22"/>
                <w:szCs w:val="22"/>
              </w:rPr>
              <w:t xml:space="preserve">1 </w:t>
            </w:r>
            <w:r w:rsidR="00BC6149">
              <w:rPr>
                <w:rFonts w:ascii="Arial" w:eastAsia="Times New Roman" w:hAnsi="Arial" w:cs="Arial"/>
                <w:bCs/>
                <w:sz w:val="22"/>
                <w:szCs w:val="22"/>
              </w:rPr>
              <w:t>(18%)</w:t>
            </w:r>
          </w:p>
        </w:tc>
        <w:tc>
          <w:tcPr>
            <w:tcW w:w="1232" w:type="dxa"/>
          </w:tcPr>
          <w:p w14:paraId="565CF2EB" w14:textId="48B02C02" w:rsidR="0002564E" w:rsidRPr="00F36395" w:rsidRDefault="0002564E" w:rsidP="00595A8F">
            <w:pPr>
              <w:keepNext/>
              <w:rPr>
                <w:rFonts w:ascii="Arial" w:eastAsia="Times New Roman" w:hAnsi="Arial" w:cs="Arial"/>
                <w:bCs/>
                <w:sz w:val="22"/>
                <w:szCs w:val="22"/>
              </w:rPr>
            </w:pPr>
            <w:r>
              <w:rPr>
                <w:rFonts w:ascii="Arial" w:eastAsia="Times New Roman" w:hAnsi="Arial" w:cs="Arial"/>
                <w:bCs/>
                <w:sz w:val="22"/>
                <w:szCs w:val="22"/>
              </w:rPr>
              <w:t>0 (0%)</w:t>
            </w:r>
          </w:p>
        </w:tc>
        <w:tc>
          <w:tcPr>
            <w:tcW w:w="1109" w:type="dxa"/>
          </w:tcPr>
          <w:p w14:paraId="46E0100A" w14:textId="33746005" w:rsidR="0002564E" w:rsidRPr="00F36395" w:rsidRDefault="0002564E" w:rsidP="00595A8F">
            <w:pPr>
              <w:keepNext/>
              <w:rPr>
                <w:rFonts w:ascii="Arial" w:eastAsia="Times New Roman" w:hAnsi="Arial" w:cs="Arial"/>
                <w:bCs/>
                <w:sz w:val="22"/>
                <w:szCs w:val="22"/>
              </w:rPr>
            </w:pPr>
            <w:r>
              <w:rPr>
                <w:rFonts w:ascii="Arial" w:eastAsia="Times New Roman" w:hAnsi="Arial" w:cs="Arial"/>
                <w:bCs/>
                <w:sz w:val="22"/>
                <w:szCs w:val="22"/>
              </w:rPr>
              <w:t>1 (25%)</w:t>
            </w:r>
          </w:p>
        </w:tc>
        <w:tc>
          <w:tcPr>
            <w:tcW w:w="1498" w:type="dxa"/>
          </w:tcPr>
          <w:p w14:paraId="1CD43457" w14:textId="3B526B15" w:rsidR="0002564E" w:rsidRPr="00F36395" w:rsidRDefault="0002564E" w:rsidP="00595A8F">
            <w:pPr>
              <w:keepNext/>
              <w:rPr>
                <w:rFonts w:ascii="Arial" w:eastAsia="Times New Roman" w:hAnsi="Arial" w:cs="Arial"/>
                <w:bCs/>
                <w:sz w:val="22"/>
                <w:szCs w:val="22"/>
              </w:rPr>
            </w:pPr>
            <w:r>
              <w:rPr>
                <w:rFonts w:ascii="Arial" w:eastAsia="Times New Roman" w:hAnsi="Arial" w:cs="Arial"/>
                <w:bCs/>
                <w:sz w:val="22"/>
                <w:szCs w:val="22"/>
              </w:rPr>
              <w:t>0 (0%)</w:t>
            </w:r>
          </w:p>
        </w:tc>
        <w:tc>
          <w:tcPr>
            <w:tcW w:w="1232" w:type="dxa"/>
          </w:tcPr>
          <w:p w14:paraId="13E8A5E1" w14:textId="513BC208"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2 (12%)</w:t>
            </w:r>
          </w:p>
        </w:tc>
      </w:tr>
      <w:tr w:rsidR="0002564E" w14:paraId="49E3955B" w14:textId="77777777" w:rsidTr="004A6E30">
        <w:trPr>
          <w:trHeight w:val="224"/>
        </w:trPr>
        <w:tc>
          <w:tcPr>
            <w:tcW w:w="2303" w:type="dxa"/>
            <w:vAlign w:val="center"/>
          </w:tcPr>
          <w:p w14:paraId="7EF2D35C" w14:textId="1C66EB89" w:rsidR="0002564E" w:rsidRDefault="0002564E" w:rsidP="00595A8F">
            <w:pPr>
              <w:rPr>
                <w:rFonts w:ascii="Verdana" w:eastAsia="Times New Roman" w:hAnsi="Verdana"/>
                <w:sz w:val="20"/>
                <w:szCs w:val="20"/>
              </w:rPr>
            </w:pPr>
            <w:r>
              <w:rPr>
                <w:rFonts w:ascii="Verdana" w:eastAsia="Times New Roman" w:hAnsi="Verdana"/>
                <w:sz w:val="20"/>
                <w:szCs w:val="20"/>
              </w:rPr>
              <w:t>6 – 10 years</w:t>
            </w:r>
          </w:p>
        </w:tc>
        <w:tc>
          <w:tcPr>
            <w:tcW w:w="1109" w:type="dxa"/>
          </w:tcPr>
          <w:p w14:paraId="05452089" w14:textId="326461CB" w:rsidR="0002564E" w:rsidRDefault="00BC6149" w:rsidP="00595A8F">
            <w:pPr>
              <w:keepNext/>
              <w:rPr>
                <w:rFonts w:ascii="Arial" w:eastAsia="Times New Roman" w:hAnsi="Arial" w:cs="Arial"/>
                <w:bCs/>
                <w:sz w:val="22"/>
                <w:szCs w:val="22"/>
              </w:rPr>
            </w:pPr>
            <w:r>
              <w:rPr>
                <w:rFonts w:ascii="Arial" w:eastAsia="Times New Roman" w:hAnsi="Arial" w:cs="Arial"/>
                <w:bCs/>
                <w:sz w:val="22"/>
                <w:szCs w:val="22"/>
              </w:rPr>
              <w:t>1 (18%)</w:t>
            </w:r>
          </w:p>
        </w:tc>
        <w:tc>
          <w:tcPr>
            <w:tcW w:w="1232" w:type="dxa"/>
          </w:tcPr>
          <w:p w14:paraId="44A374E5" w14:textId="41737465" w:rsidR="0002564E" w:rsidRDefault="0002564E" w:rsidP="00595A8F">
            <w:pPr>
              <w:keepNext/>
              <w:rPr>
                <w:rFonts w:ascii="Arial" w:eastAsia="Times New Roman" w:hAnsi="Arial" w:cs="Arial"/>
                <w:bCs/>
                <w:sz w:val="22"/>
                <w:szCs w:val="22"/>
              </w:rPr>
            </w:pPr>
            <w:r>
              <w:rPr>
                <w:rFonts w:ascii="Arial" w:eastAsia="Times New Roman" w:hAnsi="Arial" w:cs="Arial"/>
                <w:bCs/>
                <w:sz w:val="22"/>
                <w:szCs w:val="22"/>
              </w:rPr>
              <w:t>0 (0%)</w:t>
            </w:r>
          </w:p>
        </w:tc>
        <w:tc>
          <w:tcPr>
            <w:tcW w:w="1109" w:type="dxa"/>
          </w:tcPr>
          <w:p w14:paraId="4DC8546D" w14:textId="03E60DA9" w:rsidR="0002564E" w:rsidRDefault="00BC6149" w:rsidP="00595A8F">
            <w:pPr>
              <w:keepNext/>
              <w:rPr>
                <w:rFonts w:ascii="Arial" w:eastAsia="Times New Roman" w:hAnsi="Arial" w:cs="Arial"/>
                <w:bCs/>
                <w:sz w:val="22"/>
                <w:szCs w:val="22"/>
              </w:rPr>
            </w:pPr>
            <w:r>
              <w:rPr>
                <w:rFonts w:ascii="Arial" w:eastAsia="Times New Roman" w:hAnsi="Arial" w:cs="Arial"/>
                <w:bCs/>
                <w:sz w:val="22"/>
                <w:szCs w:val="22"/>
              </w:rPr>
              <w:t>0</w:t>
            </w:r>
            <w:r w:rsidR="0002564E">
              <w:rPr>
                <w:rFonts w:ascii="Arial" w:eastAsia="Times New Roman" w:hAnsi="Arial" w:cs="Arial"/>
                <w:bCs/>
                <w:sz w:val="22"/>
                <w:szCs w:val="22"/>
              </w:rPr>
              <w:t xml:space="preserve"> (</w:t>
            </w:r>
            <w:r>
              <w:rPr>
                <w:rFonts w:ascii="Arial" w:eastAsia="Times New Roman" w:hAnsi="Arial" w:cs="Arial"/>
                <w:bCs/>
                <w:sz w:val="22"/>
                <w:szCs w:val="22"/>
              </w:rPr>
              <w:t>0</w:t>
            </w:r>
            <w:r w:rsidR="0002564E">
              <w:rPr>
                <w:rFonts w:ascii="Arial" w:eastAsia="Times New Roman" w:hAnsi="Arial" w:cs="Arial"/>
                <w:bCs/>
                <w:sz w:val="22"/>
                <w:szCs w:val="22"/>
              </w:rPr>
              <w:t>%)</w:t>
            </w:r>
          </w:p>
        </w:tc>
        <w:tc>
          <w:tcPr>
            <w:tcW w:w="1498" w:type="dxa"/>
          </w:tcPr>
          <w:p w14:paraId="195BAE45" w14:textId="16574512" w:rsidR="0002564E" w:rsidRDefault="0002564E" w:rsidP="00595A8F">
            <w:pPr>
              <w:keepNext/>
              <w:rPr>
                <w:rFonts w:ascii="Arial" w:eastAsia="Times New Roman" w:hAnsi="Arial" w:cs="Arial"/>
                <w:bCs/>
                <w:sz w:val="22"/>
                <w:szCs w:val="22"/>
              </w:rPr>
            </w:pPr>
            <w:r>
              <w:rPr>
                <w:rFonts w:ascii="Arial" w:eastAsia="Times New Roman" w:hAnsi="Arial" w:cs="Arial"/>
                <w:bCs/>
                <w:sz w:val="22"/>
                <w:szCs w:val="22"/>
              </w:rPr>
              <w:t>0 (0%)</w:t>
            </w:r>
          </w:p>
        </w:tc>
        <w:tc>
          <w:tcPr>
            <w:tcW w:w="1232" w:type="dxa"/>
          </w:tcPr>
          <w:p w14:paraId="6D394A48" w14:textId="2C312765" w:rsidR="0002564E" w:rsidRDefault="0002564E" w:rsidP="00595A8F">
            <w:pPr>
              <w:keepNext/>
              <w:rPr>
                <w:rFonts w:ascii="Arial" w:eastAsia="Times New Roman" w:hAnsi="Arial" w:cs="Arial"/>
                <w:b/>
                <w:bCs/>
                <w:sz w:val="22"/>
                <w:szCs w:val="22"/>
              </w:rPr>
            </w:pPr>
            <w:r>
              <w:rPr>
                <w:rFonts w:ascii="Arial" w:eastAsia="Times New Roman" w:hAnsi="Arial" w:cs="Arial"/>
                <w:b/>
                <w:bCs/>
                <w:sz w:val="22"/>
                <w:szCs w:val="22"/>
              </w:rPr>
              <w:t>1 (</w:t>
            </w:r>
            <w:r w:rsidR="00BC6149">
              <w:rPr>
                <w:rFonts w:ascii="Arial" w:eastAsia="Times New Roman" w:hAnsi="Arial" w:cs="Arial"/>
                <w:b/>
                <w:bCs/>
                <w:sz w:val="22"/>
                <w:szCs w:val="22"/>
              </w:rPr>
              <w:t>6</w:t>
            </w:r>
            <w:r>
              <w:rPr>
                <w:rFonts w:ascii="Arial" w:eastAsia="Times New Roman" w:hAnsi="Arial" w:cs="Arial"/>
                <w:b/>
                <w:bCs/>
                <w:sz w:val="22"/>
                <w:szCs w:val="22"/>
              </w:rPr>
              <w:t>%)</w:t>
            </w:r>
          </w:p>
        </w:tc>
      </w:tr>
      <w:tr w:rsidR="0002564E" w14:paraId="4310CF27" w14:textId="77777777" w:rsidTr="004A6E30">
        <w:trPr>
          <w:trHeight w:val="224"/>
        </w:trPr>
        <w:tc>
          <w:tcPr>
            <w:tcW w:w="2303" w:type="dxa"/>
            <w:vAlign w:val="center"/>
          </w:tcPr>
          <w:p w14:paraId="21032DE4" w14:textId="3366AE07" w:rsidR="0002564E" w:rsidRDefault="0002564E" w:rsidP="00595A8F">
            <w:pPr>
              <w:rPr>
                <w:rFonts w:ascii="Verdana" w:eastAsia="Times New Roman" w:hAnsi="Verdana"/>
                <w:sz w:val="20"/>
                <w:szCs w:val="20"/>
              </w:rPr>
            </w:pPr>
            <w:r>
              <w:rPr>
                <w:rFonts w:ascii="Verdana" w:eastAsia="Times New Roman" w:hAnsi="Verdana"/>
                <w:sz w:val="20"/>
                <w:szCs w:val="20"/>
              </w:rPr>
              <w:t>More than 10 years</w:t>
            </w:r>
          </w:p>
        </w:tc>
        <w:tc>
          <w:tcPr>
            <w:tcW w:w="1109" w:type="dxa"/>
          </w:tcPr>
          <w:p w14:paraId="6F977FA7" w14:textId="28D73439" w:rsidR="0002564E" w:rsidRDefault="00BC6149" w:rsidP="00595A8F">
            <w:pPr>
              <w:keepNext/>
              <w:rPr>
                <w:rFonts w:ascii="Arial" w:eastAsia="Times New Roman" w:hAnsi="Arial" w:cs="Arial"/>
                <w:bCs/>
                <w:sz w:val="22"/>
                <w:szCs w:val="22"/>
              </w:rPr>
            </w:pPr>
            <w:r>
              <w:rPr>
                <w:rFonts w:ascii="Arial" w:eastAsia="Times New Roman" w:hAnsi="Arial" w:cs="Arial"/>
                <w:bCs/>
                <w:sz w:val="22"/>
                <w:szCs w:val="22"/>
              </w:rPr>
              <w:t>4 (67%)</w:t>
            </w:r>
          </w:p>
        </w:tc>
        <w:tc>
          <w:tcPr>
            <w:tcW w:w="1232" w:type="dxa"/>
          </w:tcPr>
          <w:p w14:paraId="1204356F" w14:textId="713E830A" w:rsidR="0002564E" w:rsidRDefault="00BC6149" w:rsidP="00595A8F">
            <w:pPr>
              <w:keepNext/>
              <w:rPr>
                <w:rFonts w:ascii="Arial" w:eastAsia="Times New Roman" w:hAnsi="Arial" w:cs="Arial"/>
                <w:bCs/>
                <w:sz w:val="22"/>
                <w:szCs w:val="22"/>
              </w:rPr>
            </w:pPr>
            <w:r>
              <w:rPr>
                <w:rFonts w:ascii="Arial" w:eastAsia="Times New Roman" w:hAnsi="Arial" w:cs="Arial"/>
                <w:bCs/>
                <w:sz w:val="22"/>
                <w:szCs w:val="22"/>
              </w:rPr>
              <w:t>3</w:t>
            </w:r>
            <w:r w:rsidR="0002564E">
              <w:rPr>
                <w:rFonts w:ascii="Arial" w:eastAsia="Times New Roman" w:hAnsi="Arial" w:cs="Arial"/>
                <w:bCs/>
                <w:sz w:val="22"/>
                <w:szCs w:val="22"/>
              </w:rPr>
              <w:t xml:space="preserve"> (</w:t>
            </w:r>
            <w:r>
              <w:rPr>
                <w:rFonts w:ascii="Arial" w:eastAsia="Times New Roman" w:hAnsi="Arial" w:cs="Arial"/>
                <w:bCs/>
                <w:sz w:val="22"/>
                <w:szCs w:val="22"/>
              </w:rPr>
              <w:t>100</w:t>
            </w:r>
            <w:r w:rsidR="0002564E">
              <w:rPr>
                <w:rFonts w:ascii="Arial" w:eastAsia="Times New Roman" w:hAnsi="Arial" w:cs="Arial"/>
                <w:bCs/>
                <w:sz w:val="22"/>
                <w:szCs w:val="22"/>
              </w:rPr>
              <w:t>%)</w:t>
            </w:r>
          </w:p>
        </w:tc>
        <w:tc>
          <w:tcPr>
            <w:tcW w:w="1109" w:type="dxa"/>
          </w:tcPr>
          <w:p w14:paraId="4682A03E" w14:textId="0E9CA1CC" w:rsidR="0002564E" w:rsidRDefault="00BC6149" w:rsidP="00595A8F">
            <w:pPr>
              <w:keepNext/>
              <w:rPr>
                <w:rFonts w:ascii="Arial" w:eastAsia="Times New Roman" w:hAnsi="Arial" w:cs="Arial"/>
                <w:bCs/>
                <w:sz w:val="22"/>
                <w:szCs w:val="22"/>
              </w:rPr>
            </w:pPr>
            <w:r>
              <w:rPr>
                <w:rFonts w:ascii="Arial" w:eastAsia="Times New Roman" w:hAnsi="Arial" w:cs="Arial"/>
                <w:bCs/>
                <w:sz w:val="22"/>
                <w:szCs w:val="22"/>
              </w:rPr>
              <w:t>3</w:t>
            </w:r>
            <w:r w:rsidR="0002564E">
              <w:rPr>
                <w:rFonts w:ascii="Arial" w:eastAsia="Times New Roman" w:hAnsi="Arial" w:cs="Arial"/>
                <w:bCs/>
                <w:sz w:val="22"/>
                <w:szCs w:val="22"/>
              </w:rPr>
              <w:t xml:space="preserve"> (</w:t>
            </w:r>
            <w:r>
              <w:rPr>
                <w:rFonts w:ascii="Arial" w:eastAsia="Times New Roman" w:hAnsi="Arial" w:cs="Arial"/>
                <w:bCs/>
                <w:sz w:val="22"/>
                <w:szCs w:val="22"/>
              </w:rPr>
              <w:t>75</w:t>
            </w:r>
            <w:r w:rsidR="0002564E">
              <w:rPr>
                <w:rFonts w:ascii="Arial" w:eastAsia="Times New Roman" w:hAnsi="Arial" w:cs="Arial"/>
                <w:bCs/>
                <w:sz w:val="22"/>
                <w:szCs w:val="22"/>
              </w:rPr>
              <w:t>%)</w:t>
            </w:r>
          </w:p>
        </w:tc>
        <w:tc>
          <w:tcPr>
            <w:tcW w:w="1498" w:type="dxa"/>
          </w:tcPr>
          <w:p w14:paraId="1C4A37DA" w14:textId="22805431" w:rsidR="0002564E" w:rsidRDefault="00BC6149" w:rsidP="00595A8F">
            <w:pPr>
              <w:keepNext/>
              <w:rPr>
                <w:rFonts w:ascii="Arial" w:eastAsia="Times New Roman" w:hAnsi="Arial" w:cs="Arial"/>
                <w:bCs/>
                <w:sz w:val="22"/>
                <w:szCs w:val="22"/>
              </w:rPr>
            </w:pPr>
            <w:r>
              <w:rPr>
                <w:rFonts w:ascii="Arial" w:eastAsia="Times New Roman" w:hAnsi="Arial" w:cs="Arial"/>
                <w:bCs/>
                <w:sz w:val="22"/>
                <w:szCs w:val="22"/>
              </w:rPr>
              <w:t>2</w:t>
            </w:r>
            <w:r w:rsidR="0002564E">
              <w:rPr>
                <w:rFonts w:ascii="Arial" w:eastAsia="Times New Roman" w:hAnsi="Arial" w:cs="Arial"/>
                <w:bCs/>
                <w:sz w:val="22"/>
                <w:szCs w:val="22"/>
              </w:rPr>
              <w:t xml:space="preserve"> (50%)</w:t>
            </w:r>
          </w:p>
        </w:tc>
        <w:tc>
          <w:tcPr>
            <w:tcW w:w="1232" w:type="dxa"/>
          </w:tcPr>
          <w:p w14:paraId="664D6B0D" w14:textId="3C29B3B2" w:rsidR="0002564E" w:rsidRDefault="00BC6149" w:rsidP="00595A8F">
            <w:pPr>
              <w:keepNext/>
              <w:rPr>
                <w:rFonts w:ascii="Arial" w:eastAsia="Times New Roman" w:hAnsi="Arial" w:cs="Arial"/>
                <w:b/>
                <w:bCs/>
                <w:sz w:val="22"/>
                <w:szCs w:val="22"/>
              </w:rPr>
            </w:pPr>
            <w:r>
              <w:rPr>
                <w:rFonts w:ascii="Arial" w:eastAsia="Times New Roman" w:hAnsi="Arial" w:cs="Arial"/>
                <w:b/>
                <w:bCs/>
                <w:sz w:val="22"/>
                <w:szCs w:val="22"/>
              </w:rPr>
              <w:t>12</w:t>
            </w:r>
            <w:r w:rsidR="0002564E">
              <w:rPr>
                <w:rFonts w:ascii="Arial" w:eastAsia="Times New Roman" w:hAnsi="Arial" w:cs="Arial"/>
                <w:b/>
                <w:bCs/>
                <w:sz w:val="22"/>
                <w:szCs w:val="22"/>
              </w:rPr>
              <w:t xml:space="preserve"> (</w:t>
            </w:r>
            <w:r>
              <w:rPr>
                <w:rFonts w:ascii="Arial" w:eastAsia="Times New Roman" w:hAnsi="Arial" w:cs="Arial"/>
                <w:b/>
                <w:bCs/>
                <w:sz w:val="22"/>
                <w:szCs w:val="22"/>
              </w:rPr>
              <w:t>71</w:t>
            </w:r>
            <w:r w:rsidR="0002564E">
              <w:rPr>
                <w:rFonts w:ascii="Arial" w:eastAsia="Times New Roman" w:hAnsi="Arial" w:cs="Arial"/>
                <w:b/>
                <w:bCs/>
                <w:sz w:val="22"/>
                <w:szCs w:val="22"/>
              </w:rPr>
              <w:t>%)</w:t>
            </w:r>
          </w:p>
        </w:tc>
      </w:tr>
    </w:tbl>
    <w:p w14:paraId="0C7597C3" w14:textId="77777777" w:rsidR="00595A8F" w:rsidRDefault="00595A8F" w:rsidP="001E5A66"/>
    <w:p w14:paraId="6E2E2453" w14:textId="302A9173" w:rsidR="0002564E" w:rsidRDefault="00FD5AC3" w:rsidP="00FD5AC3">
      <w:r>
        <w:t>Overall, the number of employers who believe their employees are likely to remain employed more than 10 years is 55%</w:t>
      </w:r>
      <w:r w:rsidR="00BC6149">
        <w:t xml:space="preserve"> (16% increase from the 2018 employer survey)</w:t>
      </w:r>
      <w:r>
        <w:t xml:space="preserve"> and in general the longer the alumni is employed with the school, the more likely the employer is to believe this. </w:t>
      </w:r>
    </w:p>
    <w:p w14:paraId="290B65B4" w14:textId="77777777" w:rsidR="0002564E" w:rsidRDefault="0002564E" w:rsidP="00FD5AC3"/>
    <w:p w14:paraId="1A7C14D3" w14:textId="28FBE4F1" w:rsidR="00FD5AC3" w:rsidRDefault="0002564E" w:rsidP="00FD5AC3">
      <w:r>
        <w:t>No employers foresee any of the program completers reviewed remaining for less than a year at their school/district (12.5% decrease from the 2018 employer survey). Also, only 12% foresee them remaining for only 1 – 3 years (6% decrease from the 2018 employer survey) and both of these employees have only been working at the school/district for less than one year.</w:t>
      </w:r>
    </w:p>
    <w:p w14:paraId="25B5EF7B" w14:textId="4CEA2996" w:rsidR="009850A7" w:rsidRDefault="009850A7" w:rsidP="001E5A66"/>
    <w:p w14:paraId="719541AF" w14:textId="66998DCC" w:rsidR="000C474E" w:rsidRDefault="00D841FC" w:rsidP="001E5A66">
      <w:pPr>
        <w:rPr>
          <w:rFonts w:ascii="Arial" w:eastAsia="Times New Roman" w:hAnsi="Arial" w:cs="Arial"/>
          <w:b/>
          <w:bCs/>
          <w:sz w:val="22"/>
          <w:szCs w:val="22"/>
        </w:rPr>
      </w:pPr>
      <w:r>
        <w:rPr>
          <w:rFonts w:ascii="Arial" w:eastAsia="Times New Roman" w:hAnsi="Arial" w:cs="Arial"/>
          <w:b/>
          <w:bCs/>
          <w:sz w:val="22"/>
          <w:szCs w:val="22"/>
        </w:rPr>
        <w:t>For each of the following, please rate the degree to which your teachers were prepared at SUNY Geneseo:</w:t>
      </w:r>
    </w:p>
    <w:p w14:paraId="292E2AF0" w14:textId="77777777" w:rsidR="00EC58E4" w:rsidRDefault="00EC58E4" w:rsidP="001E5A66">
      <w:pPr>
        <w:rPr>
          <w:rFonts w:ascii="Arial" w:eastAsia="Times New Roman" w:hAnsi="Arial" w:cs="Arial"/>
          <w:b/>
          <w:bCs/>
          <w:sz w:val="22"/>
          <w:szCs w:val="22"/>
        </w:rPr>
      </w:pPr>
    </w:p>
    <w:p w14:paraId="6B3209E2" w14:textId="79B214FD" w:rsidR="00EC58E4" w:rsidRDefault="00EC58E4" w:rsidP="001E5A66">
      <w:pPr>
        <w:rPr>
          <w:rFonts w:ascii="Arial" w:eastAsia="Times New Roman" w:hAnsi="Arial" w:cs="Arial"/>
          <w:b/>
          <w:bCs/>
          <w:sz w:val="22"/>
          <w:szCs w:val="22"/>
        </w:rPr>
      </w:pPr>
      <w:r>
        <w:rPr>
          <w:rFonts w:ascii="Arial" w:eastAsia="Times New Roman" w:hAnsi="Arial" w:cs="Arial"/>
          <w:b/>
          <w:bCs/>
          <w:sz w:val="22"/>
          <w:szCs w:val="22"/>
        </w:rPr>
        <w:t>Mean (Standard Deviation)</w:t>
      </w:r>
    </w:p>
    <w:tbl>
      <w:tblPr>
        <w:tblW w:w="5000" w:type="pct"/>
        <w:tblCellMar>
          <w:top w:w="80" w:type="dxa"/>
          <w:left w:w="80" w:type="dxa"/>
          <w:bottom w:w="80" w:type="dxa"/>
          <w:right w:w="80" w:type="dxa"/>
        </w:tblCellMar>
        <w:tblLook w:val="04A0" w:firstRow="1" w:lastRow="0" w:firstColumn="1" w:lastColumn="0" w:noHBand="0" w:noVBand="1"/>
      </w:tblPr>
      <w:tblGrid>
        <w:gridCol w:w="2643"/>
        <w:gridCol w:w="1873"/>
        <w:gridCol w:w="2538"/>
        <w:gridCol w:w="2306"/>
      </w:tblGrid>
      <w:tr w:rsidR="000C474E" w14:paraId="178302D4" w14:textId="77777777" w:rsidTr="000C474E">
        <w:tc>
          <w:tcPr>
            <w:tcW w:w="0" w:type="auto"/>
            <w:shd w:val="clear" w:color="auto" w:fill="DCE2FE"/>
            <w:vAlign w:val="center"/>
            <w:hideMark/>
          </w:tcPr>
          <w:p w14:paraId="0605CEEA" w14:textId="77777777" w:rsidR="000C474E" w:rsidRDefault="000C474E" w:rsidP="000C474E">
            <w:pPr>
              <w:jc w:val="center"/>
              <w:rPr>
                <w:rFonts w:ascii="Verdana" w:eastAsia="Times New Roman" w:hAnsi="Verdana"/>
                <w:b/>
                <w:bCs/>
                <w:sz w:val="20"/>
                <w:szCs w:val="20"/>
              </w:rPr>
            </w:pPr>
            <w:r>
              <w:rPr>
                <w:rFonts w:ascii="Verdana" w:eastAsia="Times New Roman" w:hAnsi="Verdana"/>
                <w:b/>
                <w:bCs/>
                <w:sz w:val="20"/>
                <w:szCs w:val="20"/>
              </w:rPr>
              <w:t>3 - Completely</w:t>
            </w:r>
          </w:p>
        </w:tc>
        <w:tc>
          <w:tcPr>
            <w:tcW w:w="0" w:type="auto"/>
            <w:shd w:val="clear" w:color="auto" w:fill="DCE2FE"/>
            <w:vAlign w:val="center"/>
            <w:hideMark/>
          </w:tcPr>
          <w:p w14:paraId="27DF8FB2" w14:textId="77777777" w:rsidR="000C474E" w:rsidRDefault="000C474E" w:rsidP="000C474E">
            <w:pPr>
              <w:jc w:val="center"/>
              <w:rPr>
                <w:rFonts w:ascii="Verdana" w:eastAsia="Times New Roman" w:hAnsi="Verdana"/>
                <w:b/>
                <w:bCs/>
                <w:sz w:val="20"/>
                <w:szCs w:val="20"/>
              </w:rPr>
            </w:pPr>
            <w:r>
              <w:rPr>
                <w:rFonts w:ascii="Verdana" w:eastAsia="Times New Roman" w:hAnsi="Verdana"/>
                <w:b/>
                <w:bCs/>
                <w:sz w:val="20"/>
                <w:szCs w:val="20"/>
              </w:rPr>
              <w:t>2 - Mostly</w:t>
            </w:r>
          </w:p>
        </w:tc>
        <w:tc>
          <w:tcPr>
            <w:tcW w:w="0" w:type="auto"/>
            <w:shd w:val="clear" w:color="auto" w:fill="DCE2FE"/>
            <w:vAlign w:val="center"/>
            <w:hideMark/>
          </w:tcPr>
          <w:p w14:paraId="46986B57" w14:textId="77777777" w:rsidR="000C474E" w:rsidRDefault="000C474E" w:rsidP="000C474E">
            <w:pPr>
              <w:jc w:val="center"/>
              <w:rPr>
                <w:rFonts w:ascii="Verdana" w:eastAsia="Times New Roman" w:hAnsi="Verdana"/>
                <w:b/>
                <w:bCs/>
                <w:sz w:val="20"/>
                <w:szCs w:val="20"/>
              </w:rPr>
            </w:pPr>
            <w:r>
              <w:rPr>
                <w:rFonts w:ascii="Verdana" w:eastAsia="Times New Roman" w:hAnsi="Verdana"/>
                <w:b/>
                <w:bCs/>
                <w:sz w:val="20"/>
                <w:szCs w:val="20"/>
              </w:rPr>
              <w:t>1 - Somewhat</w:t>
            </w:r>
          </w:p>
        </w:tc>
        <w:tc>
          <w:tcPr>
            <w:tcW w:w="0" w:type="auto"/>
            <w:shd w:val="clear" w:color="auto" w:fill="DCE2FE"/>
            <w:vAlign w:val="center"/>
            <w:hideMark/>
          </w:tcPr>
          <w:p w14:paraId="605AD3FA" w14:textId="77777777" w:rsidR="000C474E" w:rsidRDefault="000C474E" w:rsidP="000C474E">
            <w:pPr>
              <w:jc w:val="center"/>
              <w:rPr>
                <w:rFonts w:ascii="Verdana" w:eastAsia="Times New Roman" w:hAnsi="Verdana"/>
                <w:b/>
                <w:bCs/>
                <w:sz w:val="20"/>
                <w:szCs w:val="20"/>
              </w:rPr>
            </w:pPr>
            <w:r>
              <w:rPr>
                <w:rFonts w:ascii="Verdana" w:eastAsia="Times New Roman" w:hAnsi="Verdana"/>
                <w:b/>
                <w:bCs/>
                <w:sz w:val="20"/>
                <w:szCs w:val="20"/>
              </w:rPr>
              <w:t>0 - Not at all</w:t>
            </w:r>
          </w:p>
        </w:tc>
      </w:tr>
    </w:tbl>
    <w:p w14:paraId="18102CCD" w14:textId="77777777" w:rsidR="000C474E" w:rsidRDefault="000C474E" w:rsidP="001E5A66">
      <w:pPr>
        <w:rPr>
          <w:rFonts w:ascii="Arial" w:eastAsia="Times New Roman" w:hAnsi="Arial" w:cs="Arial"/>
          <w:b/>
          <w:bCs/>
          <w:sz w:val="22"/>
          <w:szCs w:val="22"/>
        </w:rPr>
      </w:pPr>
    </w:p>
    <w:p w14:paraId="2077928F" w14:textId="77777777" w:rsidR="00CD629C" w:rsidRDefault="00CD629C" w:rsidP="001E5A66">
      <w:pPr>
        <w:rPr>
          <w:rFonts w:ascii="Arial" w:eastAsia="Times New Roman" w:hAnsi="Arial" w:cs="Arial"/>
          <w:b/>
          <w:bCs/>
          <w:sz w:val="22"/>
          <w:szCs w:val="22"/>
        </w:rPr>
      </w:pPr>
    </w:p>
    <w:tbl>
      <w:tblPr>
        <w:tblStyle w:val="TableGrid"/>
        <w:tblW w:w="10775" w:type="dxa"/>
        <w:tblInd w:w="-113" w:type="dxa"/>
        <w:tblLook w:val="04A0" w:firstRow="1" w:lastRow="0" w:firstColumn="1" w:lastColumn="0" w:noHBand="0" w:noVBand="1"/>
      </w:tblPr>
      <w:tblGrid>
        <w:gridCol w:w="2095"/>
        <w:gridCol w:w="909"/>
        <w:gridCol w:w="933"/>
        <w:gridCol w:w="951"/>
        <w:gridCol w:w="954"/>
        <w:gridCol w:w="1160"/>
        <w:gridCol w:w="1227"/>
        <w:gridCol w:w="1156"/>
        <w:gridCol w:w="1390"/>
      </w:tblGrid>
      <w:tr w:rsidR="005A0776" w:rsidRPr="00B8181E" w14:paraId="6E488B2E" w14:textId="4F848B46" w:rsidTr="005A0776">
        <w:trPr>
          <w:tblHeader/>
        </w:trPr>
        <w:tc>
          <w:tcPr>
            <w:tcW w:w="2095" w:type="dxa"/>
            <w:shd w:val="clear" w:color="auto" w:fill="auto"/>
          </w:tcPr>
          <w:p w14:paraId="14EDC81E" w14:textId="6A74681D" w:rsidR="00B8181E" w:rsidRPr="00802F24" w:rsidRDefault="00B8181E" w:rsidP="00B8181E">
            <w:pPr>
              <w:rPr>
                <w:b/>
              </w:rPr>
            </w:pPr>
          </w:p>
        </w:tc>
        <w:tc>
          <w:tcPr>
            <w:tcW w:w="909" w:type="dxa"/>
            <w:shd w:val="clear" w:color="auto" w:fill="auto"/>
          </w:tcPr>
          <w:p w14:paraId="36A23B9E" w14:textId="38943720" w:rsidR="00B8181E" w:rsidRPr="00B8181E" w:rsidRDefault="00B8181E" w:rsidP="00B8181E">
            <w:pPr>
              <w:keepNext/>
              <w:rPr>
                <w:rFonts w:ascii="Arial" w:eastAsia="Times New Roman" w:hAnsi="Arial" w:cs="Arial"/>
                <w:b/>
                <w:bCs/>
                <w:sz w:val="22"/>
                <w:szCs w:val="22"/>
              </w:rPr>
            </w:pPr>
            <w:r w:rsidRPr="00B8181E">
              <w:rPr>
                <w:rFonts w:ascii="Arial" w:eastAsia="Times New Roman" w:hAnsi="Arial" w:cs="Arial"/>
                <w:b/>
                <w:bCs/>
                <w:sz w:val="22"/>
                <w:szCs w:val="22"/>
              </w:rPr>
              <w:t>3 years</w:t>
            </w:r>
          </w:p>
        </w:tc>
        <w:tc>
          <w:tcPr>
            <w:tcW w:w="933" w:type="dxa"/>
            <w:shd w:val="clear" w:color="auto" w:fill="auto"/>
          </w:tcPr>
          <w:p w14:paraId="30DE4986" w14:textId="29139E38" w:rsidR="00B8181E" w:rsidRPr="00B8181E" w:rsidRDefault="00B8181E" w:rsidP="00B8181E">
            <w:pPr>
              <w:keepNext/>
              <w:rPr>
                <w:rFonts w:ascii="Arial" w:eastAsia="Times New Roman" w:hAnsi="Arial" w:cs="Arial"/>
                <w:b/>
                <w:bCs/>
                <w:sz w:val="22"/>
                <w:szCs w:val="22"/>
              </w:rPr>
            </w:pPr>
            <w:r w:rsidRPr="00B8181E">
              <w:rPr>
                <w:rFonts w:ascii="Arial" w:eastAsia="Times New Roman" w:hAnsi="Arial" w:cs="Arial"/>
                <w:b/>
                <w:bCs/>
                <w:sz w:val="22"/>
                <w:szCs w:val="22"/>
              </w:rPr>
              <w:t xml:space="preserve">2 years </w:t>
            </w:r>
          </w:p>
        </w:tc>
        <w:tc>
          <w:tcPr>
            <w:tcW w:w="951" w:type="dxa"/>
            <w:shd w:val="clear" w:color="auto" w:fill="auto"/>
          </w:tcPr>
          <w:p w14:paraId="5AB75EC3" w14:textId="70A98AC8" w:rsidR="00B8181E" w:rsidRPr="00B8181E" w:rsidRDefault="00B8181E" w:rsidP="00B8181E">
            <w:pPr>
              <w:keepNext/>
              <w:rPr>
                <w:rFonts w:ascii="Arial" w:eastAsia="Times New Roman" w:hAnsi="Arial" w:cs="Arial"/>
                <w:b/>
                <w:bCs/>
                <w:sz w:val="22"/>
                <w:szCs w:val="22"/>
              </w:rPr>
            </w:pPr>
            <w:r w:rsidRPr="00B8181E">
              <w:rPr>
                <w:rFonts w:ascii="Arial" w:eastAsia="Times New Roman" w:hAnsi="Arial" w:cs="Arial"/>
                <w:b/>
                <w:bCs/>
                <w:sz w:val="22"/>
                <w:szCs w:val="22"/>
              </w:rPr>
              <w:t xml:space="preserve">1 year </w:t>
            </w:r>
          </w:p>
        </w:tc>
        <w:tc>
          <w:tcPr>
            <w:tcW w:w="954" w:type="dxa"/>
            <w:shd w:val="clear" w:color="auto" w:fill="auto"/>
          </w:tcPr>
          <w:p w14:paraId="47BB5650" w14:textId="69D4EF2D" w:rsidR="00B8181E" w:rsidRPr="00B8181E" w:rsidRDefault="00B8181E" w:rsidP="00B8181E">
            <w:pPr>
              <w:keepNext/>
              <w:rPr>
                <w:rFonts w:ascii="Arial" w:eastAsia="Times New Roman" w:hAnsi="Arial" w:cs="Arial"/>
                <w:b/>
                <w:bCs/>
                <w:sz w:val="22"/>
                <w:szCs w:val="22"/>
              </w:rPr>
            </w:pPr>
            <w:r w:rsidRPr="00B8181E">
              <w:rPr>
                <w:rFonts w:ascii="Arial" w:eastAsia="Times New Roman" w:hAnsi="Arial" w:cs="Arial"/>
                <w:b/>
                <w:bCs/>
                <w:sz w:val="22"/>
                <w:szCs w:val="22"/>
              </w:rPr>
              <w:t xml:space="preserve">Less than 1 year </w:t>
            </w:r>
          </w:p>
        </w:tc>
        <w:tc>
          <w:tcPr>
            <w:tcW w:w="1160" w:type="dxa"/>
            <w:shd w:val="clear" w:color="auto" w:fill="auto"/>
          </w:tcPr>
          <w:p w14:paraId="78EB19C5" w14:textId="1C822C25" w:rsidR="00B8181E" w:rsidRPr="00B8181E" w:rsidRDefault="00B8181E" w:rsidP="00B8181E">
            <w:pPr>
              <w:keepNext/>
              <w:rPr>
                <w:rFonts w:ascii="Arial" w:eastAsia="Times New Roman" w:hAnsi="Arial" w:cs="Arial"/>
                <w:b/>
                <w:bCs/>
                <w:sz w:val="22"/>
                <w:szCs w:val="22"/>
              </w:rPr>
            </w:pPr>
            <w:r w:rsidRPr="00B8181E">
              <w:rPr>
                <w:rFonts w:ascii="Arial" w:eastAsia="Times New Roman" w:hAnsi="Arial" w:cs="Arial"/>
                <w:b/>
                <w:bCs/>
                <w:sz w:val="22"/>
                <w:szCs w:val="22"/>
              </w:rPr>
              <w:t>Overall for 2021 Survey (n = 17)</w:t>
            </w:r>
          </w:p>
        </w:tc>
        <w:tc>
          <w:tcPr>
            <w:tcW w:w="1227" w:type="dxa"/>
            <w:shd w:val="clear" w:color="auto" w:fill="auto"/>
          </w:tcPr>
          <w:p w14:paraId="4E0B444D" w14:textId="44D09BB6" w:rsidR="00B8181E" w:rsidRPr="00B8181E" w:rsidRDefault="00B8181E" w:rsidP="00B8181E">
            <w:pPr>
              <w:keepNext/>
              <w:rPr>
                <w:rFonts w:ascii="Arial" w:eastAsia="Times New Roman" w:hAnsi="Arial" w:cs="Arial"/>
                <w:b/>
                <w:bCs/>
                <w:sz w:val="22"/>
                <w:szCs w:val="22"/>
              </w:rPr>
            </w:pPr>
            <w:r w:rsidRPr="00B8181E">
              <w:rPr>
                <w:rFonts w:ascii="Arial" w:eastAsia="Times New Roman" w:hAnsi="Arial" w:cs="Arial"/>
                <w:b/>
                <w:bCs/>
                <w:sz w:val="22"/>
                <w:szCs w:val="22"/>
              </w:rPr>
              <w:t>ANOVA</w:t>
            </w:r>
            <w:r w:rsidR="00012AEF">
              <w:rPr>
                <w:rFonts w:ascii="Arial" w:eastAsia="Times New Roman" w:hAnsi="Arial" w:cs="Arial"/>
                <w:b/>
                <w:bCs/>
                <w:sz w:val="22"/>
                <w:szCs w:val="22"/>
              </w:rPr>
              <w:t xml:space="preserve"> (p-Value)</w:t>
            </w:r>
          </w:p>
          <w:p w14:paraId="764C41C0" w14:textId="4C92CC65" w:rsidR="00B8181E" w:rsidRPr="00B8181E" w:rsidRDefault="00B8181E" w:rsidP="00B8181E">
            <w:pPr>
              <w:keepNext/>
              <w:rPr>
                <w:rFonts w:ascii="Arial" w:eastAsia="Times New Roman" w:hAnsi="Arial" w:cs="Arial"/>
                <w:b/>
                <w:bCs/>
                <w:sz w:val="22"/>
                <w:szCs w:val="22"/>
              </w:rPr>
            </w:pPr>
          </w:p>
        </w:tc>
        <w:tc>
          <w:tcPr>
            <w:tcW w:w="1156" w:type="dxa"/>
            <w:shd w:val="clear" w:color="auto" w:fill="auto"/>
          </w:tcPr>
          <w:p w14:paraId="1BAED17C" w14:textId="247AB695" w:rsidR="00B8181E" w:rsidRPr="00B8181E" w:rsidRDefault="00B8181E" w:rsidP="00B8181E">
            <w:pPr>
              <w:keepNext/>
              <w:rPr>
                <w:rFonts w:ascii="Arial" w:eastAsia="Times New Roman" w:hAnsi="Arial" w:cs="Arial"/>
                <w:b/>
                <w:bCs/>
                <w:sz w:val="22"/>
                <w:szCs w:val="22"/>
              </w:rPr>
            </w:pPr>
            <w:r w:rsidRPr="00B8181E">
              <w:rPr>
                <w:rFonts w:ascii="Arial" w:eastAsia="Times New Roman" w:hAnsi="Arial" w:cs="Arial"/>
                <w:b/>
                <w:bCs/>
                <w:sz w:val="22"/>
                <w:szCs w:val="22"/>
              </w:rPr>
              <w:t>Overall for 2018 Survey (n = 40)</w:t>
            </w:r>
          </w:p>
        </w:tc>
        <w:tc>
          <w:tcPr>
            <w:tcW w:w="1390" w:type="dxa"/>
            <w:shd w:val="clear" w:color="auto" w:fill="auto"/>
          </w:tcPr>
          <w:p w14:paraId="2ADFE4E2" w14:textId="1418ECAF" w:rsidR="00B8181E" w:rsidRPr="00B8181E" w:rsidRDefault="00B8181E" w:rsidP="00B8181E">
            <w:pPr>
              <w:keepNext/>
              <w:rPr>
                <w:rFonts w:ascii="Arial" w:eastAsia="Times New Roman" w:hAnsi="Arial" w:cs="Arial"/>
                <w:b/>
                <w:bCs/>
                <w:sz w:val="22"/>
                <w:szCs w:val="22"/>
              </w:rPr>
            </w:pPr>
            <w:r w:rsidRPr="00B8181E">
              <w:rPr>
                <w:rFonts w:ascii="Arial" w:eastAsia="Times New Roman" w:hAnsi="Arial" w:cs="Arial"/>
                <w:b/>
                <w:bCs/>
                <w:sz w:val="22"/>
                <w:szCs w:val="22"/>
              </w:rPr>
              <w:t>T-Test (2018 and 2021 survey responses)</w:t>
            </w:r>
          </w:p>
        </w:tc>
      </w:tr>
      <w:tr w:rsidR="005A0776" w:rsidRPr="00B8181E" w14:paraId="0A8704FE" w14:textId="6A5C6D84" w:rsidTr="005A0776">
        <w:tc>
          <w:tcPr>
            <w:tcW w:w="2095" w:type="dxa"/>
            <w:shd w:val="clear" w:color="auto" w:fill="auto"/>
            <w:vAlign w:val="center"/>
          </w:tcPr>
          <w:p w14:paraId="70106436" w14:textId="57CA3E2D" w:rsidR="00B8181E" w:rsidRPr="00B8181E" w:rsidRDefault="00B8181E" w:rsidP="00B8181E">
            <w:pPr>
              <w:rPr>
                <w:rFonts w:ascii="Verdana" w:eastAsia="Times New Roman" w:hAnsi="Verdana"/>
                <w:sz w:val="20"/>
                <w:szCs w:val="20"/>
              </w:rPr>
            </w:pPr>
            <w:r w:rsidRPr="00B8181E">
              <w:rPr>
                <w:rFonts w:ascii="Verdana" w:eastAsia="Times New Roman" w:hAnsi="Verdana"/>
                <w:color w:val="000000" w:themeColor="text1"/>
                <w:sz w:val="20"/>
                <w:szCs w:val="20"/>
              </w:rPr>
              <w:t>1. Demonstrate an understanding of students' strengths and different learning styles (InTASC 1)</w:t>
            </w:r>
          </w:p>
        </w:tc>
        <w:tc>
          <w:tcPr>
            <w:tcW w:w="909" w:type="dxa"/>
            <w:shd w:val="clear" w:color="auto" w:fill="auto"/>
          </w:tcPr>
          <w:p w14:paraId="0FC51CD5" w14:textId="4B23C5FE" w:rsidR="00B8181E" w:rsidRPr="00B8181E" w:rsidRDefault="00FD6B96" w:rsidP="00B8181E">
            <w:r>
              <w:t>3.00 (0.000)</w:t>
            </w:r>
          </w:p>
        </w:tc>
        <w:tc>
          <w:tcPr>
            <w:tcW w:w="933" w:type="dxa"/>
            <w:shd w:val="clear" w:color="auto" w:fill="auto"/>
          </w:tcPr>
          <w:p w14:paraId="4329491C" w14:textId="537F980E" w:rsidR="00B8181E" w:rsidRPr="00B8181E" w:rsidRDefault="00B8181E" w:rsidP="00B8181E">
            <w:r w:rsidRPr="00B8181E">
              <w:t>2.</w:t>
            </w:r>
            <w:r w:rsidR="00FD6B96">
              <w:t>67</w:t>
            </w:r>
            <w:r w:rsidRPr="00B8181E">
              <w:t xml:space="preserve"> (0.5</w:t>
            </w:r>
            <w:r w:rsidR="00FD6B96">
              <w:t>77</w:t>
            </w:r>
            <w:r w:rsidRPr="00B8181E">
              <w:t>)</w:t>
            </w:r>
          </w:p>
        </w:tc>
        <w:tc>
          <w:tcPr>
            <w:tcW w:w="951" w:type="dxa"/>
            <w:shd w:val="clear" w:color="auto" w:fill="auto"/>
          </w:tcPr>
          <w:p w14:paraId="21E689BF" w14:textId="4A6C5A32" w:rsidR="00B8181E" w:rsidRPr="00B8181E" w:rsidRDefault="00B8181E" w:rsidP="00B8181E">
            <w:r w:rsidRPr="00B8181E">
              <w:t>2.</w:t>
            </w:r>
            <w:r w:rsidR="00167935">
              <w:t>50 (0.577)</w:t>
            </w:r>
          </w:p>
        </w:tc>
        <w:tc>
          <w:tcPr>
            <w:tcW w:w="954" w:type="dxa"/>
            <w:shd w:val="clear" w:color="auto" w:fill="auto"/>
          </w:tcPr>
          <w:p w14:paraId="243F1E4F" w14:textId="5CF6FAE7" w:rsidR="00B8181E" w:rsidRPr="00B8181E" w:rsidRDefault="00167935" w:rsidP="00B8181E">
            <w:r>
              <w:t>2.25 (0.957)</w:t>
            </w:r>
          </w:p>
        </w:tc>
        <w:tc>
          <w:tcPr>
            <w:tcW w:w="1160" w:type="dxa"/>
            <w:shd w:val="clear" w:color="auto" w:fill="auto"/>
          </w:tcPr>
          <w:p w14:paraId="58FF125E" w14:textId="77777777" w:rsidR="005A0776" w:rsidRPr="00B8181E" w:rsidRDefault="005A0776" w:rsidP="005A0776">
            <w:r w:rsidRPr="00B8181E">
              <w:t>2.</w:t>
            </w:r>
            <w:r>
              <w:t>65 (0.606)</w:t>
            </w:r>
          </w:p>
          <w:p w14:paraId="247A7FD6" w14:textId="1A1D80A3" w:rsidR="00B8181E" w:rsidRPr="00B8181E" w:rsidRDefault="00B8181E" w:rsidP="00B8181E"/>
        </w:tc>
        <w:tc>
          <w:tcPr>
            <w:tcW w:w="1227" w:type="dxa"/>
            <w:shd w:val="clear" w:color="auto" w:fill="auto"/>
          </w:tcPr>
          <w:p w14:paraId="5A0D75A9" w14:textId="5BCE9830" w:rsidR="00FD6B96" w:rsidRPr="00B8181E" w:rsidRDefault="00FD6B96" w:rsidP="00B8181E">
            <w:r>
              <w:t>0.277</w:t>
            </w:r>
            <w:r w:rsidR="005A0776">
              <w:t xml:space="preserve"> Increase observed over time</w:t>
            </w:r>
          </w:p>
        </w:tc>
        <w:tc>
          <w:tcPr>
            <w:tcW w:w="1156" w:type="dxa"/>
            <w:shd w:val="clear" w:color="auto" w:fill="auto"/>
          </w:tcPr>
          <w:p w14:paraId="50C66272" w14:textId="77777777" w:rsidR="00B8181E" w:rsidRPr="00B8181E" w:rsidRDefault="00B8181E" w:rsidP="00B8181E">
            <w:r w:rsidRPr="00B8181E">
              <w:t>2.55 (0.504)</w:t>
            </w:r>
          </w:p>
          <w:p w14:paraId="56F39962" w14:textId="78DCAA5A" w:rsidR="00B8181E" w:rsidRPr="00B8181E" w:rsidRDefault="00B8181E" w:rsidP="00B8181E"/>
        </w:tc>
        <w:tc>
          <w:tcPr>
            <w:tcW w:w="1390" w:type="dxa"/>
            <w:shd w:val="clear" w:color="auto" w:fill="auto"/>
          </w:tcPr>
          <w:p w14:paraId="6A4377F6" w14:textId="77777777" w:rsidR="00B8181E" w:rsidRDefault="00C91315" w:rsidP="00B8181E">
            <w:r>
              <w:t>0.522</w:t>
            </w:r>
          </w:p>
          <w:p w14:paraId="76E262BA" w14:textId="2040AAC4" w:rsidR="006D2FBF" w:rsidRPr="00B8181E" w:rsidRDefault="006D2FBF" w:rsidP="00B8181E"/>
        </w:tc>
      </w:tr>
      <w:tr w:rsidR="005A0776" w:rsidRPr="00B8181E" w14:paraId="0E1B0C0C" w14:textId="65F26A7C" w:rsidTr="005A0776">
        <w:tc>
          <w:tcPr>
            <w:tcW w:w="2095" w:type="dxa"/>
            <w:shd w:val="clear" w:color="auto" w:fill="auto"/>
            <w:vAlign w:val="center"/>
          </w:tcPr>
          <w:p w14:paraId="78D74C5A" w14:textId="5997E601" w:rsidR="00B8181E" w:rsidRPr="00B8181E" w:rsidRDefault="00B8181E" w:rsidP="00B8181E">
            <w:pPr>
              <w:rPr>
                <w:rFonts w:ascii="Verdana" w:eastAsia="Times New Roman" w:hAnsi="Verdana"/>
                <w:sz w:val="20"/>
                <w:szCs w:val="20"/>
              </w:rPr>
            </w:pPr>
            <w:r w:rsidRPr="00B8181E">
              <w:rPr>
                <w:rFonts w:ascii="Verdana" w:eastAsia="Times New Roman" w:hAnsi="Verdana"/>
                <w:sz w:val="20"/>
                <w:szCs w:val="20"/>
              </w:rPr>
              <w:t xml:space="preserve">2. Integrate multiple perspectives to the discussion of </w:t>
            </w:r>
            <w:r w:rsidRPr="00B8181E">
              <w:rPr>
                <w:rFonts w:ascii="Verdana" w:eastAsia="Times New Roman" w:hAnsi="Verdana"/>
                <w:sz w:val="20"/>
                <w:szCs w:val="20"/>
              </w:rPr>
              <w:lastRenderedPageBreak/>
              <w:t>content, including attention to learners’ cultural norms (InTASC 2)</w:t>
            </w:r>
          </w:p>
        </w:tc>
        <w:tc>
          <w:tcPr>
            <w:tcW w:w="909" w:type="dxa"/>
            <w:shd w:val="clear" w:color="auto" w:fill="auto"/>
          </w:tcPr>
          <w:p w14:paraId="65826283" w14:textId="6B940A13" w:rsidR="00B8181E" w:rsidRPr="00B8181E" w:rsidRDefault="00FD6B96" w:rsidP="00B8181E">
            <w:r>
              <w:lastRenderedPageBreak/>
              <w:t>3.00 (0.000)</w:t>
            </w:r>
          </w:p>
        </w:tc>
        <w:tc>
          <w:tcPr>
            <w:tcW w:w="933" w:type="dxa"/>
            <w:shd w:val="clear" w:color="auto" w:fill="auto"/>
          </w:tcPr>
          <w:p w14:paraId="68DBD2A1" w14:textId="7162C5B0" w:rsidR="00B8181E" w:rsidRPr="00B8181E" w:rsidRDefault="00B8181E" w:rsidP="00B8181E">
            <w:r w:rsidRPr="00B8181E">
              <w:t>2.</w:t>
            </w:r>
            <w:r w:rsidR="00FD6B96">
              <w:t>33</w:t>
            </w:r>
            <w:r w:rsidRPr="00B8181E">
              <w:t xml:space="preserve"> (0.5</w:t>
            </w:r>
            <w:r w:rsidR="00FD6B96">
              <w:t>77</w:t>
            </w:r>
            <w:r w:rsidRPr="00B8181E">
              <w:t>)</w:t>
            </w:r>
          </w:p>
        </w:tc>
        <w:tc>
          <w:tcPr>
            <w:tcW w:w="951" w:type="dxa"/>
            <w:shd w:val="clear" w:color="auto" w:fill="auto"/>
          </w:tcPr>
          <w:p w14:paraId="542C5A0E" w14:textId="6FEAC34E" w:rsidR="00B8181E" w:rsidRPr="00B8181E" w:rsidRDefault="00167935" w:rsidP="00B8181E">
            <w:r>
              <w:t>2.75 (0.500)</w:t>
            </w:r>
          </w:p>
        </w:tc>
        <w:tc>
          <w:tcPr>
            <w:tcW w:w="954" w:type="dxa"/>
            <w:shd w:val="clear" w:color="auto" w:fill="auto"/>
          </w:tcPr>
          <w:p w14:paraId="4487B6AF" w14:textId="1B9D98D1" w:rsidR="00B8181E" w:rsidRPr="00B8181E" w:rsidRDefault="00167935" w:rsidP="00B8181E">
            <w:r>
              <w:t>2.25 (0.957)</w:t>
            </w:r>
          </w:p>
        </w:tc>
        <w:tc>
          <w:tcPr>
            <w:tcW w:w="1160" w:type="dxa"/>
            <w:shd w:val="clear" w:color="auto" w:fill="auto"/>
          </w:tcPr>
          <w:p w14:paraId="1401991B" w14:textId="77777777" w:rsidR="005A0776" w:rsidRPr="00B8181E" w:rsidRDefault="005A0776" w:rsidP="005A0776">
            <w:r w:rsidRPr="00B8181E">
              <w:t>2.</w:t>
            </w:r>
            <w:r>
              <w:t>65 (0.606)</w:t>
            </w:r>
          </w:p>
          <w:p w14:paraId="25782B1F" w14:textId="4480474A" w:rsidR="00B8181E" w:rsidRPr="00B8181E" w:rsidRDefault="00B8181E" w:rsidP="00B8181E"/>
        </w:tc>
        <w:tc>
          <w:tcPr>
            <w:tcW w:w="1227" w:type="dxa"/>
            <w:shd w:val="clear" w:color="auto" w:fill="auto"/>
          </w:tcPr>
          <w:p w14:paraId="61DAF2FA" w14:textId="77777777" w:rsidR="00012AEF" w:rsidRDefault="00012AEF" w:rsidP="00012AEF">
            <w:r w:rsidRPr="00B8181E">
              <w:t>0.</w:t>
            </w:r>
            <w:r>
              <w:t>200</w:t>
            </w:r>
          </w:p>
          <w:p w14:paraId="14EF7ECE" w14:textId="27A83CD6" w:rsidR="00B8181E" w:rsidRPr="00B8181E" w:rsidRDefault="00012AEF" w:rsidP="00012AEF">
            <w:r>
              <w:t xml:space="preserve">Increase observed </w:t>
            </w:r>
            <w:r>
              <w:lastRenderedPageBreak/>
              <w:t>over time, slight dip in scores for those employed 2 years</w:t>
            </w:r>
          </w:p>
        </w:tc>
        <w:tc>
          <w:tcPr>
            <w:tcW w:w="1156" w:type="dxa"/>
            <w:shd w:val="clear" w:color="auto" w:fill="auto"/>
          </w:tcPr>
          <w:p w14:paraId="0C1D5425" w14:textId="77777777" w:rsidR="00B8181E" w:rsidRPr="00B8181E" w:rsidRDefault="00B8181E" w:rsidP="00B8181E">
            <w:r w:rsidRPr="00B8181E">
              <w:lastRenderedPageBreak/>
              <w:t>2.35 (0.483)</w:t>
            </w:r>
          </w:p>
          <w:p w14:paraId="50E5CD1E" w14:textId="083BC0D2" w:rsidR="00B8181E" w:rsidRPr="00B8181E" w:rsidRDefault="00B8181E" w:rsidP="00B8181E"/>
        </w:tc>
        <w:tc>
          <w:tcPr>
            <w:tcW w:w="1390" w:type="dxa"/>
            <w:shd w:val="clear" w:color="auto" w:fill="auto"/>
          </w:tcPr>
          <w:p w14:paraId="1FEC0D10" w14:textId="4FDB4E73" w:rsidR="00B8181E" w:rsidRPr="00B8181E" w:rsidRDefault="00C91315" w:rsidP="00B8181E">
            <w:r>
              <w:t>0.052</w:t>
            </w:r>
          </w:p>
        </w:tc>
      </w:tr>
      <w:tr w:rsidR="005A0776" w:rsidRPr="00B8181E" w14:paraId="6DB1E111" w14:textId="3DBDD583" w:rsidTr="00C91315">
        <w:tc>
          <w:tcPr>
            <w:tcW w:w="2095" w:type="dxa"/>
            <w:shd w:val="clear" w:color="auto" w:fill="auto"/>
            <w:vAlign w:val="center"/>
          </w:tcPr>
          <w:p w14:paraId="3EA9DC49" w14:textId="763AD767" w:rsidR="00B8181E" w:rsidRPr="00B8181E" w:rsidRDefault="00B8181E" w:rsidP="00B8181E">
            <w:pPr>
              <w:rPr>
                <w:rFonts w:ascii="Verdana" w:eastAsia="Times New Roman" w:hAnsi="Verdana"/>
                <w:sz w:val="20"/>
                <w:szCs w:val="20"/>
              </w:rPr>
            </w:pPr>
            <w:r w:rsidRPr="00B8181E">
              <w:rPr>
                <w:rFonts w:ascii="Verdana" w:eastAsia="Times New Roman" w:hAnsi="Verdana"/>
                <w:sz w:val="20"/>
                <w:szCs w:val="20"/>
              </w:rPr>
              <w:t>3. Integrate multiple perspectives to the discussion of the content, including attention to learners’ personal, family, and community experiences (InTASC 2)</w:t>
            </w:r>
          </w:p>
        </w:tc>
        <w:tc>
          <w:tcPr>
            <w:tcW w:w="909" w:type="dxa"/>
            <w:shd w:val="clear" w:color="auto" w:fill="auto"/>
          </w:tcPr>
          <w:p w14:paraId="601ADE22" w14:textId="761A7C25" w:rsidR="00B8181E" w:rsidRPr="00B8181E" w:rsidRDefault="00FD6B96" w:rsidP="00B8181E">
            <w:r>
              <w:t>2.83 (0.408)</w:t>
            </w:r>
          </w:p>
        </w:tc>
        <w:tc>
          <w:tcPr>
            <w:tcW w:w="933" w:type="dxa"/>
            <w:shd w:val="clear" w:color="auto" w:fill="auto"/>
          </w:tcPr>
          <w:p w14:paraId="38CFA13E" w14:textId="3A9B667C" w:rsidR="00B8181E" w:rsidRPr="00B8181E" w:rsidRDefault="00FD6B96" w:rsidP="00B8181E">
            <w:r w:rsidRPr="00B8181E">
              <w:t>2.</w:t>
            </w:r>
            <w:r>
              <w:t>67</w:t>
            </w:r>
            <w:r w:rsidRPr="00B8181E">
              <w:t xml:space="preserve"> (0.5</w:t>
            </w:r>
            <w:r>
              <w:t>77</w:t>
            </w:r>
            <w:r w:rsidRPr="00B8181E">
              <w:t>)</w:t>
            </w:r>
          </w:p>
        </w:tc>
        <w:tc>
          <w:tcPr>
            <w:tcW w:w="951" w:type="dxa"/>
            <w:shd w:val="clear" w:color="auto" w:fill="auto"/>
          </w:tcPr>
          <w:p w14:paraId="10699800" w14:textId="45BF9988" w:rsidR="00B8181E" w:rsidRPr="00B8181E" w:rsidRDefault="00167935" w:rsidP="00B8181E">
            <w:r>
              <w:t>2.75 (0.500)</w:t>
            </w:r>
          </w:p>
        </w:tc>
        <w:tc>
          <w:tcPr>
            <w:tcW w:w="954" w:type="dxa"/>
            <w:shd w:val="clear" w:color="auto" w:fill="auto"/>
          </w:tcPr>
          <w:p w14:paraId="3DF8EEA0" w14:textId="524C637B" w:rsidR="00B8181E" w:rsidRPr="00B8181E" w:rsidRDefault="00167935" w:rsidP="00B8181E">
            <w:r>
              <w:t>2.25 (0.957)</w:t>
            </w:r>
          </w:p>
        </w:tc>
        <w:tc>
          <w:tcPr>
            <w:tcW w:w="1160" w:type="dxa"/>
            <w:shd w:val="clear" w:color="auto" w:fill="92D050"/>
          </w:tcPr>
          <w:p w14:paraId="3FDC31B6" w14:textId="3481A11F" w:rsidR="00B8181E" w:rsidRPr="00B8181E" w:rsidRDefault="00B8181E" w:rsidP="00B8181E">
            <w:r w:rsidRPr="00B8181E">
              <w:t>2.</w:t>
            </w:r>
            <w:r w:rsidR="005A0776">
              <w:t>65 (0.606)</w:t>
            </w:r>
          </w:p>
          <w:p w14:paraId="11E73390" w14:textId="7760F115" w:rsidR="00B8181E" w:rsidRPr="00B8181E" w:rsidRDefault="00B8181E" w:rsidP="00B8181E"/>
        </w:tc>
        <w:tc>
          <w:tcPr>
            <w:tcW w:w="1227" w:type="dxa"/>
            <w:shd w:val="clear" w:color="auto" w:fill="auto"/>
          </w:tcPr>
          <w:p w14:paraId="763BCE13" w14:textId="77777777" w:rsidR="00B8181E" w:rsidRDefault="00FD6B96" w:rsidP="00B8181E">
            <w:r>
              <w:t>0.534</w:t>
            </w:r>
          </w:p>
          <w:p w14:paraId="32E82F66" w14:textId="6F5DAF1A" w:rsidR="005A0776" w:rsidRPr="00B8181E" w:rsidRDefault="005A0776" w:rsidP="00B8181E">
            <w:r>
              <w:t>Increase observed over time</w:t>
            </w:r>
          </w:p>
        </w:tc>
        <w:tc>
          <w:tcPr>
            <w:tcW w:w="1156" w:type="dxa"/>
            <w:shd w:val="clear" w:color="auto" w:fill="FFFF00"/>
          </w:tcPr>
          <w:p w14:paraId="46963FB4" w14:textId="77777777" w:rsidR="00B8181E" w:rsidRPr="00B8181E" w:rsidRDefault="00B8181E" w:rsidP="00B8181E">
            <w:r w:rsidRPr="00B8181E">
              <w:t>2.31 (0.468)</w:t>
            </w:r>
          </w:p>
          <w:p w14:paraId="21AF23F5" w14:textId="5D0DA6B1" w:rsidR="00B8181E" w:rsidRPr="00B8181E" w:rsidRDefault="00B8181E" w:rsidP="00B8181E"/>
        </w:tc>
        <w:tc>
          <w:tcPr>
            <w:tcW w:w="1390" w:type="dxa"/>
            <w:shd w:val="clear" w:color="auto" w:fill="auto"/>
          </w:tcPr>
          <w:p w14:paraId="30B0C063" w14:textId="77777777" w:rsidR="00B8181E" w:rsidRDefault="00C91315" w:rsidP="00B8181E">
            <w:r>
              <w:t>0.026*</w:t>
            </w:r>
          </w:p>
          <w:p w14:paraId="36B4CCFF" w14:textId="2EE57FE2" w:rsidR="00C91315" w:rsidRPr="00B8181E" w:rsidRDefault="00C91315" w:rsidP="00B8181E">
            <w:r>
              <w:t>Significant increase</w:t>
            </w:r>
          </w:p>
        </w:tc>
      </w:tr>
      <w:tr w:rsidR="005A0776" w:rsidRPr="00B8181E" w14:paraId="015A3AEC" w14:textId="51291446" w:rsidTr="005A0776">
        <w:tc>
          <w:tcPr>
            <w:tcW w:w="2095" w:type="dxa"/>
            <w:shd w:val="clear" w:color="auto" w:fill="auto"/>
            <w:vAlign w:val="center"/>
          </w:tcPr>
          <w:p w14:paraId="5C144D7F" w14:textId="57996D45" w:rsidR="00B8181E" w:rsidRPr="00B8181E" w:rsidRDefault="00B8181E" w:rsidP="00B8181E">
            <w:pPr>
              <w:rPr>
                <w:rFonts w:ascii="Verdana" w:eastAsia="Times New Roman" w:hAnsi="Verdana"/>
                <w:sz w:val="20"/>
                <w:szCs w:val="20"/>
              </w:rPr>
            </w:pPr>
            <w:r w:rsidRPr="00B8181E">
              <w:rPr>
                <w:rFonts w:ascii="Verdana" w:eastAsia="Times New Roman" w:hAnsi="Verdana"/>
                <w:sz w:val="20"/>
                <w:szCs w:val="20"/>
              </w:rPr>
              <w:t>4. Display cultural sensitivity and respect cultural differences (InTASC 2)</w:t>
            </w:r>
          </w:p>
        </w:tc>
        <w:tc>
          <w:tcPr>
            <w:tcW w:w="909" w:type="dxa"/>
            <w:shd w:val="clear" w:color="auto" w:fill="auto"/>
          </w:tcPr>
          <w:p w14:paraId="0B9112CA" w14:textId="6C20BD79" w:rsidR="00B8181E" w:rsidRPr="00B8181E" w:rsidRDefault="00FD6B96" w:rsidP="00B8181E">
            <w:r>
              <w:t>2.83 (0.408)</w:t>
            </w:r>
          </w:p>
        </w:tc>
        <w:tc>
          <w:tcPr>
            <w:tcW w:w="933" w:type="dxa"/>
            <w:shd w:val="clear" w:color="auto" w:fill="auto"/>
          </w:tcPr>
          <w:p w14:paraId="717446C2" w14:textId="527C7FCB" w:rsidR="00B8181E" w:rsidRPr="00B8181E" w:rsidRDefault="00FD6B96" w:rsidP="00B8181E">
            <w:r w:rsidRPr="00B8181E">
              <w:t>2.</w:t>
            </w:r>
            <w:r>
              <w:t>67</w:t>
            </w:r>
            <w:r w:rsidRPr="00B8181E">
              <w:t xml:space="preserve"> (0.5</w:t>
            </w:r>
            <w:r>
              <w:t>77</w:t>
            </w:r>
            <w:r w:rsidRPr="00B8181E">
              <w:t>)</w:t>
            </w:r>
          </w:p>
        </w:tc>
        <w:tc>
          <w:tcPr>
            <w:tcW w:w="951" w:type="dxa"/>
            <w:shd w:val="clear" w:color="auto" w:fill="auto"/>
          </w:tcPr>
          <w:p w14:paraId="14CB816E" w14:textId="0B138CBC" w:rsidR="00B8181E" w:rsidRPr="00B8181E" w:rsidRDefault="00B8181E" w:rsidP="00B8181E">
            <w:r w:rsidRPr="00B8181E">
              <w:t>2.</w:t>
            </w:r>
            <w:r w:rsidR="00167935">
              <w:t>50 (0.577)</w:t>
            </w:r>
          </w:p>
        </w:tc>
        <w:tc>
          <w:tcPr>
            <w:tcW w:w="954" w:type="dxa"/>
            <w:shd w:val="clear" w:color="auto" w:fill="auto"/>
          </w:tcPr>
          <w:p w14:paraId="5E3123AA" w14:textId="3466C24E" w:rsidR="00B8181E" w:rsidRPr="00B8181E" w:rsidRDefault="00167935" w:rsidP="00B8181E">
            <w:r>
              <w:t>2.25 (0.957)</w:t>
            </w:r>
          </w:p>
        </w:tc>
        <w:tc>
          <w:tcPr>
            <w:tcW w:w="1160" w:type="dxa"/>
            <w:shd w:val="clear" w:color="auto" w:fill="auto"/>
          </w:tcPr>
          <w:p w14:paraId="0BB2D5A5" w14:textId="113B4B9F" w:rsidR="00B8181E" w:rsidRPr="00B8181E" w:rsidRDefault="00B8181E" w:rsidP="00B8181E">
            <w:r w:rsidRPr="00B8181E">
              <w:t>2.</w:t>
            </w:r>
            <w:r w:rsidR="005A0776">
              <w:t>59 (0.618)</w:t>
            </w:r>
          </w:p>
          <w:p w14:paraId="1E320E45" w14:textId="6FC0BC13" w:rsidR="00B8181E" w:rsidRPr="00B8181E" w:rsidRDefault="00B8181E" w:rsidP="00B8181E"/>
        </w:tc>
        <w:tc>
          <w:tcPr>
            <w:tcW w:w="1227" w:type="dxa"/>
            <w:shd w:val="clear" w:color="auto" w:fill="auto"/>
          </w:tcPr>
          <w:p w14:paraId="27B9BAB5" w14:textId="77777777" w:rsidR="00B8181E" w:rsidRDefault="00FD6B96" w:rsidP="00B8181E">
            <w:r>
              <w:t>0.560</w:t>
            </w:r>
          </w:p>
          <w:p w14:paraId="16847795" w14:textId="1B3C7677" w:rsidR="005A0776" w:rsidRPr="00B8181E" w:rsidRDefault="005A0776" w:rsidP="00B8181E">
            <w:r>
              <w:t>Increase observed over time</w:t>
            </w:r>
          </w:p>
        </w:tc>
        <w:tc>
          <w:tcPr>
            <w:tcW w:w="1156" w:type="dxa"/>
            <w:shd w:val="clear" w:color="auto" w:fill="auto"/>
          </w:tcPr>
          <w:p w14:paraId="550A7D5A" w14:textId="77777777" w:rsidR="00B8181E" w:rsidRPr="00B8181E" w:rsidRDefault="00B8181E" w:rsidP="00B8181E">
            <w:r w:rsidRPr="00B8181E">
              <w:t>2.53 (0.506)</w:t>
            </w:r>
          </w:p>
          <w:p w14:paraId="30C8DF18" w14:textId="4FFC14B2" w:rsidR="00B8181E" w:rsidRPr="00B8181E" w:rsidRDefault="00B8181E" w:rsidP="00B8181E"/>
        </w:tc>
        <w:tc>
          <w:tcPr>
            <w:tcW w:w="1390" w:type="dxa"/>
            <w:shd w:val="clear" w:color="auto" w:fill="auto"/>
          </w:tcPr>
          <w:p w14:paraId="2FFB9FC4" w14:textId="13C2587E" w:rsidR="00B8181E" w:rsidRPr="00B8181E" w:rsidRDefault="00C91315" w:rsidP="00B8181E">
            <w:r>
              <w:t>0.703</w:t>
            </w:r>
          </w:p>
        </w:tc>
      </w:tr>
      <w:tr w:rsidR="005A0776" w:rsidRPr="00B8181E" w14:paraId="07D2C8CF" w14:textId="632CEFFA" w:rsidTr="005A0776">
        <w:tc>
          <w:tcPr>
            <w:tcW w:w="2095" w:type="dxa"/>
            <w:shd w:val="clear" w:color="auto" w:fill="auto"/>
            <w:vAlign w:val="center"/>
          </w:tcPr>
          <w:p w14:paraId="7D9318A4" w14:textId="46C21763" w:rsidR="00B8181E" w:rsidRPr="00B8181E" w:rsidRDefault="00B8181E" w:rsidP="00B8181E">
            <w:pPr>
              <w:rPr>
                <w:rFonts w:ascii="Verdana" w:eastAsia="Times New Roman" w:hAnsi="Verdana"/>
                <w:sz w:val="20"/>
                <w:szCs w:val="20"/>
              </w:rPr>
            </w:pPr>
            <w:r w:rsidRPr="00B8181E">
              <w:rPr>
                <w:rFonts w:ascii="Verdana" w:eastAsia="Times New Roman" w:hAnsi="Verdana"/>
                <w:sz w:val="20"/>
                <w:szCs w:val="20"/>
              </w:rPr>
              <w:t>5. Create an active learning environment where students develop collaborative and independent inquiry skills (InTASC 3)</w:t>
            </w:r>
          </w:p>
        </w:tc>
        <w:tc>
          <w:tcPr>
            <w:tcW w:w="909" w:type="dxa"/>
            <w:shd w:val="clear" w:color="auto" w:fill="00B050"/>
          </w:tcPr>
          <w:p w14:paraId="78FEACBF" w14:textId="09D63682" w:rsidR="00B8181E" w:rsidRPr="00B8181E" w:rsidRDefault="00FD6B96" w:rsidP="00B8181E">
            <w:r>
              <w:t>3.00 (0.000)</w:t>
            </w:r>
          </w:p>
        </w:tc>
        <w:tc>
          <w:tcPr>
            <w:tcW w:w="933" w:type="dxa"/>
            <w:shd w:val="clear" w:color="auto" w:fill="00B050"/>
          </w:tcPr>
          <w:p w14:paraId="25DBC94E" w14:textId="5B7A28A5" w:rsidR="00B8181E" w:rsidRPr="00B8181E" w:rsidRDefault="00FD6B96" w:rsidP="00B8181E">
            <w:r>
              <w:t>3.00 (0.000)</w:t>
            </w:r>
          </w:p>
        </w:tc>
        <w:tc>
          <w:tcPr>
            <w:tcW w:w="951" w:type="dxa"/>
            <w:shd w:val="clear" w:color="auto" w:fill="FFC000"/>
          </w:tcPr>
          <w:p w14:paraId="7BC67B04" w14:textId="4A6BCCB7" w:rsidR="00B8181E" w:rsidRPr="00B8181E" w:rsidRDefault="00B8181E" w:rsidP="00B8181E">
            <w:r w:rsidRPr="00B8181E">
              <w:t>2.00 (0.</w:t>
            </w:r>
            <w:r w:rsidR="00167935">
              <w:t>816</w:t>
            </w:r>
            <w:r w:rsidRPr="00B8181E">
              <w:t>)</w:t>
            </w:r>
          </w:p>
        </w:tc>
        <w:tc>
          <w:tcPr>
            <w:tcW w:w="954" w:type="dxa"/>
            <w:shd w:val="clear" w:color="auto" w:fill="FFC000"/>
          </w:tcPr>
          <w:p w14:paraId="086A45D0" w14:textId="4C232B3B" w:rsidR="00B8181E" w:rsidRPr="00B8181E" w:rsidRDefault="00B8181E" w:rsidP="00B8181E">
            <w:r w:rsidRPr="00B8181E">
              <w:t>2.</w:t>
            </w:r>
            <w:r w:rsidR="00167935">
              <w:t>00 (0.816)</w:t>
            </w:r>
          </w:p>
        </w:tc>
        <w:tc>
          <w:tcPr>
            <w:tcW w:w="1160" w:type="dxa"/>
            <w:shd w:val="clear" w:color="auto" w:fill="auto"/>
          </w:tcPr>
          <w:p w14:paraId="519D8AA9" w14:textId="238C922C" w:rsidR="00B8181E" w:rsidRPr="00B8181E" w:rsidRDefault="00B8181E" w:rsidP="00B8181E">
            <w:r w:rsidRPr="00B8181E">
              <w:t>2.</w:t>
            </w:r>
            <w:r w:rsidR="005A0776">
              <w:t>53 (0.717)</w:t>
            </w:r>
          </w:p>
          <w:p w14:paraId="7004EBB1" w14:textId="14B2CACE" w:rsidR="00B8181E" w:rsidRPr="00B8181E" w:rsidRDefault="00B8181E" w:rsidP="00B8181E"/>
        </w:tc>
        <w:tc>
          <w:tcPr>
            <w:tcW w:w="1227" w:type="dxa"/>
            <w:shd w:val="clear" w:color="auto" w:fill="auto"/>
          </w:tcPr>
          <w:p w14:paraId="6AC20F9A" w14:textId="77777777" w:rsidR="00B8181E" w:rsidRDefault="00FD6B96" w:rsidP="00B8181E">
            <w:r>
              <w:t>0.021*</w:t>
            </w:r>
          </w:p>
          <w:p w14:paraId="6B84F455" w14:textId="4D67192C" w:rsidR="005A0776" w:rsidRPr="00B8181E" w:rsidRDefault="005A0776" w:rsidP="00B8181E">
            <w:r>
              <w:t>Significant increase observed over time</w:t>
            </w:r>
          </w:p>
        </w:tc>
        <w:tc>
          <w:tcPr>
            <w:tcW w:w="1156" w:type="dxa"/>
            <w:shd w:val="clear" w:color="auto" w:fill="auto"/>
          </w:tcPr>
          <w:p w14:paraId="28D631C1" w14:textId="77777777" w:rsidR="00B8181E" w:rsidRPr="00B8181E" w:rsidRDefault="00B8181E" w:rsidP="00B8181E">
            <w:r w:rsidRPr="00B8181E">
              <w:t>2.49 (0.506)</w:t>
            </w:r>
          </w:p>
          <w:p w14:paraId="5B874A73" w14:textId="2A1B0805" w:rsidR="00B8181E" w:rsidRPr="00B8181E" w:rsidRDefault="00B8181E" w:rsidP="00B8181E"/>
        </w:tc>
        <w:tc>
          <w:tcPr>
            <w:tcW w:w="1390" w:type="dxa"/>
            <w:shd w:val="clear" w:color="auto" w:fill="auto"/>
          </w:tcPr>
          <w:p w14:paraId="4DFF387D" w14:textId="6271D29A" w:rsidR="00B8181E" w:rsidRPr="00B8181E" w:rsidRDefault="00C91315" w:rsidP="00B8181E">
            <w:r>
              <w:t>0.811</w:t>
            </w:r>
          </w:p>
        </w:tc>
      </w:tr>
      <w:tr w:rsidR="005A0776" w:rsidRPr="00B8181E" w14:paraId="33686AA5" w14:textId="5326F81D" w:rsidTr="005A0776">
        <w:tc>
          <w:tcPr>
            <w:tcW w:w="2095" w:type="dxa"/>
            <w:shd w:val="clear" w:color="auto" w:fill="auto"/>
            <w:vAlign w:val="center"/>
          </w:tcPr>
          <w:p w14:paraId="3C6E6911" w14:textId="152594E5" w:rsidR="00B8181E" w:rsidRPr="00B8181E" w:rsidRDefault="00B8181E" w:rsidP="00B8181E">
            <w:pPr>
              <w:rPr>
                <w:rFonts w:ascii="Verdana" w:eastAsia="Times New Roman" w:hAnsi="Verdana"/>
                <w:sz w:val="20"/>
                <w:szCs w:val="20"/>
              </w:rPr>
            </w:pPr>
            <w:r w:rsidRPr="00B8181E">
              <w:rPr>
                <w:rFonts w:ascii="Verdana" w:eastAsia="Times New Roman" w:hAnsi="Verdana"/>
                <w:sz w:val="20"/>
                <w:szCs w:val="20"/>
              </w:rPr>
              <w:t>6. Create an active learning environment where all students are able to be successful learners (InTASC 3)</w:t>
            </w:r>
          </w:p>
        </w:tc>
        <w:tc>
          <w:tcPr>
            <w:tcW w:w="909" w:type="dxa"/>
            <w:shd w:val="clear" w:color="auto" w:fill="auto"/>
          </w:tcPr>
          <w:p w14:paraId="7EFE4AE9" w14:textId="3F11C876" w:rsidR="00B8181E" w:rsidRPr="00B8181E" w:rsidRDefault="00FD6B96" w:rsidP="00B8181E">
            <w:r>
              <w:t>3.00 (0.000)</w:t>
            </w:r>
          </w:p>
        </w:tc>
        <w:tc>
          <w:tcPr>
            <w:tcW w:w="933" w:type="dxa"/>
            <w:shd w:val="clear" w:color="auto" w:fill="auto"/>
          </w:tcPr>
          <w:p w14:paraId="06BF8177" w14:textId="6A926598" w:rsidR="00B8181E" w:rsidRPr="00B8181E" w:rsidRDefault="00FD6B96" w:rsidP="00B8181E">
            <w:r w:rsidRPr="00B8181E">
              <w:t>2.</w:t>
            </w:r>
            <w:r>
              <w:t>67</w:t>
            </w:r>
            <w:r w:rsidRPr="00B8181E">
              <w:t xml:space="preserve"> (0.5</w:t>
            </w:r>
            <w:r>
              <w:t>77</w:t>
            </w:r>
            <w:r w:rsidRPr="00B8181E">
              <w:t>)</w:t>
            </w:r>
          </w:p>
        </w:tc>
        <w:tc>
          <w:tcPr>
            <w:tcW w:w="951" w:type="dxa"/>
            <w:shd w:val="clear" w:color="auto" w:fill="auto"/>
          </w:tcPr>
          <w:p w14:paraId="7BD65DC3" w14:textId="4288028A" w:rsidR="00B8181E" w:rsidRPr="00B8181E" w:rsidRDefault="00B8181E" w:rsidP="00B8181E">
            <w:r w:rsidRPr="00B8181E">
              <w:t>2.</w:t>
            </w:r>
            <w:r w:rsidR="00167935">
              <w:t>25 (0.957)</w:t>
            </w:r>
          </w:p>
        </w:tc>
        <w:tc>
          <w:tcPr>
            <w:tcW w:w="954" w:type="dxa"/>
            <w:shd w:val="clear" w:color="auto" w:fill="auto"/>
          </w:tcPr>
          <w:p w14:paraId="69D7F022" w14:textId="7D276445" w:rsidR="00B8181E" w:rsidRPr="00B8181E" w:rsidRDefault="00167935" w:rsidP="00B8181E">
            <w:r>
              <w:t>2.25 (0.957)</w:t>
            </w:r>
          </w:p>
        </w:tc>
        <w:tc>
          <w:tcPr>
            <w:tcW w:w="1160" w:type="dxa"/>
            <w:shd w:val="clear" w:color="auto" w:fill="auto"/>
          </w:tcPr>
          <w:p w14:paraId="72D54355" w14:textId="0D79D891" w:rsidR="00B8181E" w:rsidRPr="00B8181E" w:rsidRDefault="005A0776" w:rsidP="00B8181E">
            <w:r>
              <w:t>2.59 (0.712)</w:t>
            </w:r>
          </w:p>
          <w:p w14:paraId="1C243094" w14:textId="6A0F70B8" w:rsidR="00B8181E" w:rsidRPr="00B8181E" w:rsidRDefault="00B8181E" w:rsidP="00B8181E"/>
        </w:tc>
        <w:tc>
          <w:tcPr>
            <w:tcW w:w="1227" w:type="dxa"/>
            <w:shd w:val="clear" w:color="auto" w:fill="auto"/>
          </w:tcPr>
          <w:p w14:paraId="475FC02F" w14:textId="77777777" w:rsidR="00B8181E" w:rsidRDefault="00FD6B96" w:rsidP="00B8181E">
            <w:r>
              <w:t>0.295</w:t>
            </w:r>
          </w:p>
          <w:p w14:paraId="6480BA10" w14:textId="3F5CA729" w:rsidR="005A0776" w:rsidRPr="00B8181E" w:rsidRDefault="005A0776" w:rsidP="00B8181E">
            <w:r>
              <w:t>Increase observed over time</w:t>
            </w:r>
          </w:p>
        </w:tc>
        <w:tc>
          <w:tcPr>
            <w:tcW w:w="1156" w:type="dxa"/>
            <w:shd w:val="clear" w:color="auto" w:fill="auto"/>
          </w:tcPr>
          <w:p w14:paraId="32B99553" w14:textId="77777777" w:rsidR="00B8181E" w:rsidRPr="00B8181E" w:rsidRDefault="00B8181E" w:rsidP="00B8181E">
            <w:r w:rsidRPr="00B8181E">
              <w:t>2.62 (0.493)</w:t>
            </w:r>
          </w:p>
          <w:p w14:paraId="61EB6FFB" w14:textId="6D6438EE" w:rsidR="00B8181E" w:rsidRPr="00B8181E" w:rsidRDefault="00B8181E" w:rsidP="00B8181E"/>
        </w:tc>
        <w:tc>
          <w:tcPr>
            <w:tcW w:w="1390" w:type="dxa"/>
            <w:shd w:val="clear" w:color="auto" w:fill="auto"/>
          </w:tcPr>
          <w:p w14:paraId="19094F2C" w14:textId="7B79376A" w:rsidR="00B8181E" w:rsidRPr="00B8181E" w:rsidRDefault="00C91315" w:rsidP="00B8181E">
            <w:r>
              <w:t>0.855</w:t>
            </w:r>
          </w:p>
        </w:tc>
      </w:tr>
      <w:tr w:rsidR="005A0776" w:rsidRPr="00B8181E" w14:paraId="3555D64C" w14:textId="152F0E46" w:rsidTr="005A0776">
        <w:tc>
          <w:tcPr>
            <w:tcW w:w="2095" w:type="dxa"/>
            <w:shd w:val="clear" w:color="auto" w:fill="auto"/>
            <w:vAlign w:val="center"/>
          </w:tcPr>
          <w:p w14:paraId="47CFFD5B" w14:textId="3CD4200F" w:rsidR="00B8181E" w:rsidRPr="00B8181E" w:rsidRDefault="00B8181E" w:rsidP="00B8181E">
            <w:pPr>
              <w:rPr>
                <w:rFonts w:ascii="Verdana" w:eastAsia="Times New Roman" w:hAnsi="Verdana"/>
                <w:sz w:val="20"/>
                <w:szCs w:val="20"/>
              </w:rPr>
            </w:pPr>
            <w:r w:rsidRPr="00B8181E">
              <w:rPr>
                <w:rFonts w:ascii="Verdana" w:eastAsia="Times New Roman" w:hAnsi="Verdana"/>
                <w:sz w:val="20"/>
                <w:szCs w:val="20"/>
              </w:rPr>
              <w:t>7. Foster respectful communication within the learning community (InTASC 3)</w:t>
            </w:r>
          </w:p>
        </w:tc>
        <w:tc>
          <w:tcPr>
            <w:tcW w:w="909" w:type="dxa"/>
            <w:shd w:val="clear" w:color="auto" w:fill="auto"/>
          </w:tcPr>
          <w:p w14:paraId="400E98FE" w14:textId="4E945DFE" w:rsidR="00B8181E" w:rsidRPr="00B8181E" w:rsidRDefault="00FD6B96" w:rsidP="00B8181E">
            <w:r>
              <w:t>3.00 (0.000)</w:t>
            </w:r>
          </w:p>
        </w:tc>
        <w:tc>
          <w:tcPr>
            <w:tcW w:w="933" w:type="dxa"/>
            <w:shd w:val="clear" w:color="auto" w:fill="auto"/>
          </w:tcPr>
          <w:p w14:paraId="12D7768D" w14:textId="4FA37A37" w:rsidR="00B8181E" w:rsidRPr="00B8181E" w:rsidRDefault="00FD6B96" w:rsidP="00B8181E">
            <w:r>
              <w:t>3.00 (0.000)</w:t>
            </w:r>
          </w:p>
        </w:tc>
        <w:tc>
          <w:tcPr>
            <w:tcW w:w="951" w:type="dxa"/>
            <w:shd w:val="clear" w:color="auto" w:fill="auto"/>
          </w:tcPr>
          <w:p w14:paraId="6EEBC667" w14:textId="233F6039" w:rsidR="00B8181E" w:rsidRPr="00B8181E" w:rsidRDefault="00B8181E" w:rsidP="00B8181E">
            <w:r w:rsidRPr="00B8181E">
              <w:t>2.</w:t>
            </w:r>
            <w:r w:rsidR="00167935">
              <w:t>25 (0.957)</w:t>
            </w:r>
          </w:p>
        </w:tc>
        <w:tc>
          <w:tcPr>
            <w:tcW w:w="954" w:type="dxa"/>
            <w:shd w:val="clear" w:color="auto" w:fill="auto"/>
          </w:tcPr>
          <w:p w14:paraId="66274CAF" w14:textId="207B23B9" w:rsidR="00B8181E" w:rsidRPr="00B8181E" w:rsidRDefault="00167935" w:rsidP="00B8181E">
            <w:r>
              <w:t>2.25 (0.957)</w:t>
            </w:r>
          </w:p>
        </w:tc>
        <w:tc>
          <w:tcPr>
            <w:tcW w:w="1160" w:type="dxa"/>
            <w:shd w:val="clear" w:color="auto" w:fill="auto"/>
          </w:tcPr>
          <w:p w14:paraId="699B5939" w14:textId="085B75A4" w:rsidR="00B8181E" w:rsidRPr="00B8181E" w:rsidRDefault="00B8181E" w:rsidP="00B8181E">
            <w:r w:rsidRPr="00B8181E">
              <w:t>2.</w:t>
            </w:r>
            <w:r w:rsidR="005A0776">
              <w:t>65 (0.702)</w:t>
            </w:r>
          </w:p>
          <w:p w14:paraId="0CB5CBBD" w14:textId="0F2B7C7E" w:rsidR="00B8181E" w:rsidRPr="00B8181E" w:rsidRDefault="00B8181E" w:rsidP="00B8181E"/>
        </w:tc>
        <w:tc>
          <w:tcPr>
            <w:tcW w:w="1227" w:type="dxa"/>
            <w:shd w:val="clear" w:color="auto" w:fill="auto"/>
          </w:tcPr>
          <w:p w14:paraId="6A6A54CE" w14:textId="77777777" w:rsidR="00B8181E" w:rsidRDefault="00FD6B96" w:rsidP="00B8181E">
            <w:r>
              <w:t>0.183</w:t>
            </w:r>
          </w:p>
          <w:p w14:paraId="709529FA" w14:textId="0C4450D6" w:rsidR="005A0776" w:rsidRPr="00B8181E" w:rsidRDefault="005A0776" w:rsidP="00B8181E">
            <w:r>
              <w:t>Increase observed over time</w:t>
            </w:r>
          </w:p>
        </w:tc>
        <w:tc>
          <w:tcPr>
            <w:tcW w:w="1156" w:type="dxa"/>
            <w:shd w:val="clear" w:color="auto" w:fill="auto"/>
          </w:tcPr>
          <w:p w14:paraId="556EC1E6" w14:textId="77777777" w:rsidR="00B8181E" w:rsidRPr="00B8181E" w:rsidRDefault="00B8181E" w:rsidP="00B8181E">
            <w:r w:rsidRPr="00B8181E">
              <w:t>2.60 (0.496)</w:t>
            </w:r>
          </w:p>
          <w:p w14:paraId="015AF182" w14:textId="1253B3E9" w:rsidR="00B8181E" w:rsidRPr="00B8181E" w:rsidRDefault="00B8181E" w:rsidP="00B8181E"/>
        </w:tc>
        <w:tc>
          <w:tcPr>
            <w:tcW w:w="1390" w:type="dxa"/>
            <w:shd w:val="clear" w:color="auto" w:fill="auto"/>
          </w:tcPr>
          <w:p w14:paraId="49434B40" w14:textId="04360750" w:rsidR="00B8181E" w:rsidRPr="00B8181E" w:rsidRDefault="00C91315" w:rsidP="00B8181E">
            <w:r>
              <w:t>0.761</w:t>
            </w:r>
          </w:p>
        </w:tc>
      </w:tr>
      <w:tr w:rsidR="005A0776" w:rsidRPr="00B8181E" w14:paraId="74E78FC2" w14:textId="35AABC74" w:rsidTr="005A0776">
        <w:tc>
          <w:tcPr>
            <w:tcW w:w="2095" w:type="dxa"/>
            <w:shd w:val="clear" w:color="auto" w:fill="auto"/>
            <w:vAlign w:val="center"/>
          </w:tcPr>
          <w:p w14:paraId="390AE3C6" w14:textId="693B174A" w:rsidR="00B8181E" w:rsidRPr="00B8181E" w:rsidRDefault="00B8181E" w:rsidP="00B8181E">
            <w:pPr>
              <w:rPr>
                <w:rFonts w:ascii="Verdana" w:eastAsia="Times New Roman" w:hAnsi="Verdana"/>
                <w:sz w:val="20"/>
                <w:szCs w:val="20"/>
              </w:rPr>
            </w:pPr>
            <w:r w:rsidRPr="00B8181E">
              <w:rPr>
                <w:rFonts w:ascii="Verdana" w:eastAsia="Times New Roman" w:hAnsi="Verdana"/>
                <w:sz w:val="20"/>
                <w:szCs w:val="20"/>
              </w:rPr>
              <w:lastRenderedPageBreak/>
              <w:t>8. Understand major concepts and processes of inquiry to the discipline you teach (InTASC 4)</w:t>
            </w:r>
          </w:p>
        </w:tc>
        <w:tc>
          <w:tcPr>
            <w:tcW w:w="909" w:type="dxa"/>
            <w:shd w:val="clear" w:color="auto" w:fill="auto"/>
          </w:tcPr>
          <w:p w14:paraId="02C61D8F" w14:textId="7B696C98" w:rsidR="00B8181E" w:rsidRPr="00B8181E" w:rsidRDefault="00FD6B96" w:rsidP="00B8181E">
            <w:r>
              <w:t>3.00 (0.000)</w:t>
            </w:r>
          </w:p>
        </w:tc>
        <w:tc>
          <w:tcPr>
            <w:tcW w:w="933" w:type="dxa"/>
            <w:shd w:val="clear" w:color="auto" w:fill="auto"/>
          </w:tcPr>
          <w:p w14:paraId="75FA2BB7" w14:textId="47E06EAE" w:rsidR="00B8181E" w:rsidRPr="00B8181E" w:rsidRDefault="00FD6B96" w:rsidP="00B8181E">
            <w:r>
              <w:t>2.33 (0.577)</w:t>
            </w:r>
          </w:p>
        </w:tc>
        <w:tc>
          <w:tcPr>
            <w:tcW w:w="951" w:type="dxa"/>
            <w:shd w:val="clear" w:color="auto" w:fill="auto"/>
          </w:tcPr>
          <w:p w14:paraId="196BFCDA" w14:textId="15A187CB" w:rsidR="00B8181E" w:rsidRPr="00B8181E" w:rsidRDefault="00B8181E" w:rsidP="00B8181E">
            <w:r w:rsidRPr="00B8181E">
              <w:t>2.</w:t>
            </w:r>
            <w:r w:rsidR="00167935">
              <w:t>00 (0.816)</w:t>
            </w:r>
          </w:p>
        </w:tc>
        <w:tc>
          <w:tcPr>
            <w:tcW w:w="954" w:type="dxa"/>
            <w:shd w:val="clear" w:color="auto" w:fill="auto"/>
          </w:tcPr>
          <w:p w14:paraId="5ECFE3ED" w14:textId="50E25A6E" w:rsidR="00B8181E" w:rsidRPr="00B8181E" w:rsidRDefault="00B8181E" w:rsidP="00B8181E">
            <w:r w:rsidRPr="00B8181E">
              <w:t>2.</w:t>
            </w:r>
            <w:r w:rsidR="00167935">
              <w:t>00 (0.816)</w:t>
            </w:r>
          </w:p>
        </w:tc>
        <w:tc>
          <w:tcPr>
            <w:tcW w:w="1160" w:type="dxa"/>
            <w:shd w:val="clear" w:color="auto" w:fill="auto"/>
          </w:tcPr>
          <w:p w14:paraId="0A3342B8" w14:textId="059721B7" w:rsidR="00B8181E" w:rsidRPr="00B8181E" w:rsidRDefault="00B8181E" w:rsidP="00B8181E">
            <w:r w:rsidRPr="00B8181E">
              <w:t>2.</w:t>
            </w:r>
            <w:r w:rsidR="005A0776">
              <w:t>41 (0.712)</w:t>
            </w:r>
          </w:p>
          <w:p w14:paraId="6867E5CB" w14:textId="3029A5B9" w:rsidR="00B8181E" w:rsidRPr="00B8181E" w:rsidRDefault="00B8181E" w:rsidP="00B8181E"/>
        </w:tc>
        <w:tc>
          <w:tcPr>
            <w:tcW w:w="1227" w:type="dxa"/>
            <w:shd w:val="clear" w:color="auto" w:fill="auto"/>
          </w:tcPr>
          <w:p w14:paraId="3395C132" w14:textId="77777777" w:rsidR="00B8181E" w:rsidRDefault="00B8181E" w:rsidP="00FD6B96">
            <w:r w:rsidRPr="00B8181E">
              <w:t>0.</w:t>
            </w:r>
            <w:r w:rsidR="00FD6B96">
              <w:t>059</w:t>
            </w:r>
          </w:p>
          <w:p w14:paraId="139A98EF" w14:textId="13217B00" w:rsidR="005A0776" w:rsidRPr="00B8181E" w:rsidRDefault="005A0776" w:rsidP="00FD6B96">
            <w:r>
              <w:t>Increase observed over time</w:t>
            </w:r>
          </w:p>
        </w:tc>
        <w:tc>
          <w:tcPr>
            <w:tcW w:w="1156" w:type="dxa"/>
            <w:shd w:val="clear" w:color="auto" w:fill="auto"/>
          </w:tcPr>
          <w:p w14:paraId="2EB90AEB" w14:textId="77777777" w:rsidR="00B8181E" w:rsidRPr="00B8181E" w:rsidRDefault="00B8181E" w:rsidP="00B8181E">
            <w:r w:rsidRPr="00B8181E">
              <w:t>2.53 (0.506)</w:t>
            </w:r>
          </w:p>
          <w:p w14:paraId="3CF89CFB" w14:textId="48C766E6" w:rsidR="00B8181E" w:rsidRPr="00B8181E" w:rsidRDefault="00B8181E" w:rsidP="00B8181E"/>
        </w:tc>
        <w:tc>
          <w:tcPr>
            <w:tcW w:w="1390" w:type="dxa"/>
            <w:shd w:val="clear" w:color="auto" w:fill="auto"/>
          </w:tcPr>
          <w:p w14:paraId="720C7EB0" w14:textId="69BE4300" w:rsidR="00B8181E" w:rsidRPr="00B8181E" w:rsidRDefault="00C91315" w:rsidP="00B8181E">
            <w:r>
              <w:t>0.473</w:t>
            </w:r>
          </w:p>
        </w:tc>
      </w:tr>
      <w:tr w:rsidR="00012AEF" w:rsidRPr="00B8181E" w14:paraId="4B8864ED" w14:textId="646509E4" w:rsidTr="00C91315">
        <w:tc>
          <w:tcPr>
            <w:tcW w:w="2095" w:type="dxa"/>
            <w:shd w:val="clear" w:color="auto" w:fill="auto"/>
            <w:vAlign w:val="center"/>
          </w:tcPr>
          <w:p w14:paraId="7282FEB5" w14:textId="6AF451B1"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t>9. Foster creative and critical thinking related to global issues (InTASC 5)</w:t>
            </w:r>
          </w:p>
        </w:tc>
        <w:tc>
          <w:tcPr>
            <w:tcW w:w="909" w:type="dxa"/>
            <w:shd w:val="clear" w:color="auto" w:fill="auto"/>
          </w:tcPr>
          <w:p w14:paraId="1B9E266E" w14:textId="5268E440" w:rsidR="00012AEF" w:rsidRPr="00B8181E" w:rsidRDefault="00012AEF" w:rsidP="00012AEF">
            <w:r>
              <w:t>3.00 (0.000)</w:t>
            </w:r>
          </w:p>
        </w:tc>
        <w:tc>
          <w:tcPr>
            <w:tcW w:w="933" w:type="dxa"/>
            <w:shd w:val="clear" w:color="auto" w:fill="auto"/>
          </w:tcPr>
          <w:p w14:paraId="0D28C07B" w14:textId="160D5078" w:rsidR="00012AEF" w:rsidRPr="00B8181E" w:rsidRDefault="00012AEF" w:rsidP="00012AEF">
            <w:r w:rsidRPr="00B8181E">
              <w:t>2.</w:t>
            </w:r>
            <w:r>
              <w:t>33 (0.577)</w:t>
            </w:r>
          </w:p>
        </w:tc>
        <w:tc>
          <w:tcPr>
            <w:tcW w:w="951" w:type="dxa"/>
            <w:shd w:val="clear" w:color="auto" w:fill="auto"/>
          </w:tcPr>
          <w:p w14:paraId="6F6CD8CA" w14:textId="566A37C8" w:rsidR="00012AEF" w:rsidRPr="00B8181E" w:rsidRDefault="00012AEF" w:rsidP="00012AEF">
            <w:r>
              <w:t>2.75 (0.500)</w:t>
            </w:r>
          </w:p>
        </w:tc>
        <w:tc>
          <w:tcPr>
            <w:tcW w:w="954" w:type="dxa"/>
            <w:shd w:val="clear" w:color="auto" w:fill="auto"/>
          </w:tcPr>
          <w:p w14:paraId="3DC5C0BC" w14:textId="139660DF" w:rsidR="00012AEF" w:rsidRPr="00B8181E" w:rsidRDefault="00012AEF" w:rsidP="00012AEF">
            <w:r>
              <w:t>2.25 (0.957)</w:t>
            </w:r>
          </w:p>
        </w:tc>
        <w:tc>
          <w:tcPr>
            <w:tcW w:w="1160" w:type="dxa"/>
            <w:shd w:val="clear" w:color="auto" w:fill="92D050"/>
          </w:tcPr>
          <w:p w14:paraId="0F676DF7" w14:textId="2295F2B2" w:rsidR="00012AEF" w:rsidRPr="00B8181E" w:rsidRDefault="00012AEF" w:rsidP="00012AEF">
            <w:r w:rsidRPr="00B8181E">
              <w:t>2.</w:t>
            </w:r>
            <w:r>
              <w:t>65 (0.606)</w:t>
            </w:r>
          </w:p>
          <w:p w14:paraId="667FAFCE" w14:textId="24C36457" w:rsidR="00012AEF" w:rsidRPr="00B8181E" w:rsidRDefault="00012AEF" w:rsidP="00012AEF"/>
        </w:tc>
        <w:tc>
          <w:tcPr>
            <w:tcW w:w="1227" w:type="dxa"/>
            <w:shd w:val="clear" w:color="auto" w:fill="auto"/>
          </w:tcPr>
          <w:p w14:paraId="57EFCCD3" w14:textId="313D2F68" w:rsidR="00012AEF" w:rsidRDefault="00012AEF" w:rsidP="00012AEF">
            <w:r w:rsidRPr="00B8181E">
              <w:t>0.</w:t>
            </w:r>
            <w:r>
              <w:t>200</w:t>
            </w:r>
          </w:p>
          <w:p w14:paraId="20C6A6AB" w14:textId="0C014B87" w:rsidR="00012AEF" w:rsidRPr="00B8181E" w:rsidRDefault="00012AEF" w:rsidP="00012AEF">
            <w:r>
              <w:t>Increase observed over time, slight dip in scores for those employed 2 years</w:t>
            </w:r>
          </w:p>
        </w:tc>
        <w:tc>
          <w:tcPr>
            <w:tcW w:w="1156" w:type="dxa"/>
            <w:shd w:val="clear" w:color="auto" w:fill="FFFF00"/>
          </w:tcPr>
          <w:p w14:paraId="242A83EA" w14:textId="77777777" w:rsidR="00012AEF" w:rsidRPr="00B8181E" w:rsidRDefault="00012AEF" w:rsidP="00012AEF">
            <w:r w:rsidRPr="00B8181E">
              <w:t>2.26 (0.637)</w:t>
            </w:r>
          </w:p>
          <w:p w14:paraId="4A192B8E" w14:textId="76ED2ED3" w:rsidR="00012AEF" w:rsidRPr="00B8181E" w:rsidRDefault="00012AEF" w:rsidP="00012AEF"/>
        </w:tc>
        <w:tc>
          <w:tcPr>
            <w:tcW w:w="1390" w:type="dxa"/>
            <w:shd w:val="clear" w:color="auto" w:fill="auto"/>
          </w:tcPr>
          <w:p w14:paraId="0B640AD2" w14:textId="77777777" w:rsidR="00012AEF" w:rsidRDefault="00C91315" w:rsidP="00012AEF">
            <w:r>
              <w:t>0.036*</w:t>
            </w:r>
          </w:p>
          <w:p w14:paraId="133955A9" w14:textId="1126ACE1" w:rsidR="00C91315" w:rsidRPr="00B8181E" w:rsidRDefault="00C91315" w:rsidP="00012AEF">
            <w:r>
              <w:t>Significant increase</w:t>
            </w:r>
          </w:p>
        </w:tc>
      </w:tr>
      <w:tr w:rsidR="00012AEF" w:rsidRPr="00B8181E" w14:paraId="769B68AE" w14:textId="1997E21A" w:rsidTr="005A0776">
        <w:tc>
          <w:tcPr>
            <w:tcW w:w="2095" w:type="dxa"/>
            <w:shd w:val="clear" w:color="auto" w:fill="auto"/>
            <w:vAlign w:val="center"/>
          </w:tcPr>
          <w:p w14:paraId="4A94B1F0" w14:textId="1E6DD422"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t>10. Foster creative and critical thinking related to issues in the local community (InTASC 5)</w:t>
            </w:r>
          </w:p>
        </w:tc>
        <w:tc>
          <w:tcPr>
            <w:tcW w:w="909" w:type="dxa"/>
            <w:shd w:val="clear" w:color="auto" w:fill="00B050"/>
          </w:tcPr>
          <w:p w14:paraId="1635B884" w14:textId="0BD13962" w:rsidR="00012AEF" w:rsidRPr="00B8181E" w:rsidRDefault="00012AEF" w:rsidP="00012AEF">
            <w:r>
              <w:t>3.00 (0.000)</w:t>
            </w:r>
          </w:p>
        </w:tc>
        <w:tc>
          <w:tcPr>
            <w:tcW w:w="933" w:type="dxa"/>
            <w:shd w:val="clear" w:color="auto" w:fill="FFFF00"/>
          </w:tcPr>
          <w:p w14:paraId="1E027250" w14:textId="26F089D1" w:rsidR="00012AEF" w:rsidRPr="00B8181E" w:rsidRDefault="00012AEF" w:rsidP="00012AEF">
            <w:r>
              <w:t>2.33 (0.577)</w:t>
            </w:r>
          </w:p>
        </w:tc>
        <w:tc>
          <w:tcPr>
            <w:tcW w:w="951" w:type="dxa"/>
            <w:shd w:val="clear" w:color="auto" w:fill="FFFF00"/>
          </w:tcPr>
          <w:p w14:paraId="5EE83549" w14:textId="572D9EE4" w:rsidR="00012AEF" w:rsidRPr="00B8181E" w:rsidRDefault="00012AEF" w:rsidP="00012AEF">
            <w:r>
              <w:t>2.25 (0.500)</w:t>
            </w:r>
          </w:p>
        </w:tc>
        <w:tc>
          <w:tcPr>
            <w:tcW w:w="954" w:type="dxa"/>
            <w:shd w:val="clear" w:color="auto" w:fill="FFC000"/>
          </w:tcPr>
          <w:p w14:paraId="0D5123A4" w14:textId="50EB5F27" w:rsidR="00012AEF" w:rsidRPr="00B8181E" w:rsidRDefault="00012AEF" w:rsidP="00012AEF">
            <w:r w:rsidRPr="00B8181E">
              <w:t>2.</w:t>
            </w:r>
            <w:r>
              <w:t>00 (0.816)</w:t>
            </w:r>
          </w:p>
        </w:tc>
        <w:tc>
          <w:tcPr>
            <w:tcW w:w="1160" w:type="dxa"/>
            <w:shd w:val="clear" w:color="auto" w:fill="auto"/>
          </w:tcPr>
          <w:p w14:paraId="12E55FF6" w14:textId="1BF1EC19" w:rsidR="00012AEF" w:rsidRPr="00B8181E" w:rsidRDefault="00012AEF" w:rsidP="00012AEF">
            <w:r w:rsidRPr="00B8181E">
              <w:t>2.</w:t>
            </w:r>
            <w:r>
              <w:t>47 (0.624)</w:t>
            </w:r>
          </w:p>
          <w:p w14:paraId="7CD0F030" w14:textId="042A50F6" w:rsidR="00012AEF" w:rsidRPr="00B8181E" w:rsidRDefault="00012AEF" w:rsidP="00012AEF"/>
        </w:tc>
        <w:tc>
          <w:tcPr>
            <w:tcW w:w="1227" w:type="dxa"/>
            <w:shd w:val="clear" w:color="auto" w:fill="auto"/>
          </w:tcPr>
          <w:p w14:paraId="7F9B8908" w14:textId="77777777" w:rsidR="00012AEF" w:rsidRDefault="00012AEF" w:rsidP="00012AEF">
            <w:r>
              <w:t>0.044*</w:t>
            </w:r>
          </w:p>
          <w:p w14:paraId="6A54F4CF" w14:textId="6C9E17D2" w:rsidR="00012AEF" w:rsidRPr="00B8181E" w:rsidRDefault="00012AEF" w:rsidP="00012AEF">
            <w:r>
              <w:t>Significant increase observed over time</w:t>
            </w:r>
          </w:p>
        </w:tc>
        <w:tc>
          <w:tcPr>
            <w:tcW w:w="1156" w:type="dxa"/>
            <w:shd w:val="clear" w:color="auto" w:fill="auto"/>
          </w:tcPr>
          <w:p w14:paraId="7A544B16" w14:textId="77777777" w:rsidR="00012AEF" w:rsidRPr="00B8181E" w:rsidRDefault="00012AEF" w:rsidP="00012AEF">
            <w:r w:rsidRPr="00B8181E">
              <w:t>2.23 (0.660)</w:t>
            </w:r>
          </w:p>
          <w:p w14:paraId="5F07A5FA" w14:textId="6670AE07" w:rsidR="00012AEF" w:rsidRPr="00B8181E" w:rsidRDefault="00012AEF" w:rsidP="00012AEF"/>
        </w:tc>
        <w:tc>
          <w:tcPr>
            <w:tcW w:w="1390" w:type="dxa"/>
            <w:shd w:val="clear" w:color="auto" w:fill="auto"/>
          </w:tcPr>
          <w:p w14:paraId="72C9D1A4" w14:textId="09F9386C" w:rsidR="00012AEF" w:rsidRPr="00B8181E" w:rsidRDefault="00BF29AD" w:rsidP="00012AEF">
            <w:r>
              <w:t>0.207</w:t>
            </w:r>
          </w:p>
        </w:tc>
      </w:tr>
      <w:tr w:rsidR="00012AEF" w:rsidRPr="00B8181E" w14:paraId="710D4DB0" w14:textId="437C6462" w:rsidTr="005A0776">
        <w:tc>
          <w:tcPr>
            <w:tcW w:w="2095" w:type="dxa"/>
            <w:shd w:val="clear" w:color="auto" w:fill="auto"/>
            <w:vAlign w:val="center"/>
          </w:tcPr>
          <w:p w14:paraId="430BD62B" w14:textId="3D33CAC7"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t>11. Implement a variety of strategies for communicating feedback to learners (InTASC 6)</w:t>
            </w:r>
          </w:p>
        </w:tc>
        <w:tc>
          <w:tcPr>
            <w:tcW w:w="909" w:type="dxa"/>
            <w:shd w:val="clear" w:color="auto" w:fill="auto"/>
          </w:tcPr>
          <w:p w14:paraId="2A2CF952" w14:textId="689297FC" w:rsidR="00012AEF" w:rsidRPr="00B8181E" w:rsidRDefault="00012AEF" w:rsidP="00012AEF">
            <w:r>
              <w:t>3.00 (0.000)</w:t>
            </w:r>
          </w:p>
        </w:tc>
        <w:tc>
          <w:tcPr>
            <w:tcW w:w="933" w:type="dxa"/>
            <w:shd w:val="clear" w:color="auto" w:fill="auto"/>
          </w:tcPr>
          <w:p w14:paraId="59F900A0" w14:textId="497FC393" w:rsidR="00012AEF" w:rsidRPr="00B8181E" w:rsidRDefault="00012AEF" w:rsidP="00012AEF">
            <w:r>
              <w:t>2.33 (0.577)</w:t>
            </w:r>
          </w:p>
        </w:tc>
        <w:tc>
          <w:tcPr>
            <w:tcW w:w="951" w:type="dxa"/>
            <w:shd w:val="clear" w:color="auto" w:fill="auto"/>
          </w:tcPr>
          <w:p w14:paraId="4099D05E" w14:textId="48389EBD" w:rsidR="00012AEF" w:rsidRPr="00B8181E" w:rsidRDefault="00012AEF" w:rsidP="00012AEF">
            <w:r w:rsidRPr="00B8181E">
              <w:t>2.</w:t>
            </w:r>
            <w:r>
              <w:t>00 (0.816)</w:t>
            </w:r>
          </w:p>
        </w:tc>
        <w:tc>
          <w:tcPr>
            <w:tcW w:w="954" w:type="dxa"/>
            <w:shd w:val="clear" w:color="auto" w:fill="auto"/>
          </w:tcPr>
          <w:p w14:paraId="67DB829C" w14:textId="7B5A5752" w:rsidR="00012AEF" w:rsidRPr="00B8181E" w:rsidRDefault="00012AEF" w:rsidP="00012AEF">
            <w:r w:rsidRPr="00B8181E">
              <w:t>2.</w:t>
            </w:r>
            <w:r>
              <w:t>00 (0.816)</w:t>
            </w:r>
          </w:p>
        </w:tc>
        <w:tc>
          <w:tcPr>
            <w:tcW w:w="1160" w:type="dxa"/>
            <w:shd w:val="clear" w:color="auto" w:fill="auto"/>
          </w:tcPr>
          <w:p w14:paraId="414028C2" w14:textId="1691D68D" w:rsidR="00012AEF" w:rsidRPr="00B8181E" w:rsidRDefault="00012AEF" w:rsidP="00012AEF">
            <w:r w:rsidRPr="00B8181E">
              <w:t>2.</w:t>
            </w:r>
            <w:r>
              <w:t>41 (0.712)</w:t>
            </w:r>
          </w:p>
          <w:p w14:paraId="6B2E7A0E" w14:textId="38E8E67E" w:rsidR="00012AEF" w:rsidRPr="00B8181E" w:rsidRDefault="00012AEF" w:rsidP="00012AEF"/>
        </w:tc>
        <w:tc>
          <w:tcPr>
            <w:tcW w:w="1227" w:type="dxa"/>
            <w:shd w:val="clear" w:color="auto" w:fill="auto"/>
          </w:tcPr>
          <w:p w14:paraId="36FB5BFB" w14:textId="77777777" w:rsidR="00012AEF" w:rsidRDefault="00012AEF" w:rsidP="00012AEF">
            <w:r>
              <w:t>0.059</w:t>
            </w:r>
          </w:p>
          <w:p w14:paraId="3F3D594E" w14:textId="640487BE" w:rsidR="00012AEF" w:rsidRPr="00B8181E" w:rsidRDefault="00012AEF" w:rsidP="00012AEF">
            <w:r>
              <w:t>Increase observed over time</w:t>
            </w:r>
          </w:p>
        </w:tc>
        <w:tc>
          <w:tcPr>
            <w:tcW w:w="1156" w:type="dxa"/>
            <w:shd w:val="clear" w:color="auto" w:fill="auto"/>
          </w:tcPr>
          <w:p w14:paraId="72C8C171" w14:textId="77777777" w:rsidR="00012AEF" w:rsidRPr="00B8181E" w:rsidRDefault="00012AEF" w:rsidP="00012AEF">
            <w:r w:rsidRPr="00B8181E">
              <w:t>2.60 (0.496)</w:t>
            </w:r>
          </w:p>
          <w:p w14:paraId="50A047C2" w14:textId="59DF3621" w:rsidR="00012AEF" w:rsidRPr="00B8181E" w:rsidRDefault="00012AEF" w:rsidP="00012AEF"/>
        </w:tc>
        <w:tc>
          <w:tcPr>
            <w:tcW w:w="1390" w:type="dxa"/>
            <w:shd w:val="clear" w:color="auto" w:fill="auto"/>
          </w:tcPr>
          <w:p w14:paraId="1623DB58" w14:textId="3061099B" w:rsidR="00012AEF" w:rsidRPr="00B8181E" w:rsidRDefault="00BF29AD" w:rsidP="00012AEF">
            <w:r>
              <w:t>0.252</w:t>
            </w:r>
          </w:p>
        </w:tc>
      </w:tr>
      <w:tr w:rsidR="00012AEF" w:rsidRPr="00B8181E" w14:paraId="3A5C42C2" w14:textId="78A28D57" w:rsidTr="005A0776">
        <w:tc>
          <w:tcPr>
            <w:tcW w:w="2095" w:type="dxa"/>
            <w:shd w:val="clear" w:color="auto" w:fill="auto"/>
            <w:vAlign w:val="center"/>
          </w:tcPr>
          <w:p w14:paraId="266A5AA4" w14:textId="50B7AB12"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t xml:space="preserve">12. Base instructional decisions on documentation of student learning (InTASC 6) </w:t>
            </w:r>
          </w:p>
        </w:tc>
        <w:tc>
          <w:tcPr>
            <w:tcW w:w="909" w:type="dxa"/>
            <w:shd w:val="clear" w:color="auto" w:fill="auto"/>
          </w:tcPr>
          <w:p w14:paraId="4160367E" w14:textId="2196E998" w:rsidR="00012AEF" w:rsidRPr="00B8181E" w:rsidRDefault="00012AEF" w:rsidP="00012AEF">
            <w:r>
              <w:t>3.00 (0.000)</w:t>
            </w:r>
          </w:p>
        </w:tc>
        <w:tc>
          <w:tcPr>
            <w:tcW w:w="933" w:type="dxa"/>
            <w:shd w:val="clear" w:color="auto" w:fill="auto"/>
          </w:tcPr>
          <w:p w14:paraId="568343D3" w14:textId="284401A6" w:rsidR="00012AEF" w:rsidRPr="00B8181E" w:rsidRDefault="00012AEF" w:rsidP="00012AEF">
            <w:r w:rsidRPr="00B8181E">
              <w:t>2.</w:t>
            </w:r>
            <w:r>
              <w:t>67</w:t>
            </w:r>
            <w:r w:rsidRPr="00B8181E">
              <w:t xml:space="preserve"> (0.5</w:t>
            </w:r>
            <w:r>
              <w:t>77</w:t>
            </w:r>
            <w:r w:rsidRPr="00B8181E">
              <w:t>)</w:t>
            </w:r>
          </w:p>
        </w:tc>
        <w:tc>
          <w:tcPr>
            <w:tcW w:w="951" w:type="dxa"/>
            <w:shd w:val="clear" w:color="auto" w:fill="auto"/>
          </w:tcPr>
          <w:p w14:paraId="04CDC741" w14:textId="0BB84DEA" w:rsidR="00012AEF" w:rsidRPr="00B8181E" w:rsidRDefault="00012AEF" w:rsidP="00012AEF">
            <w:r>
              <w:t>2.50 (0.577)</w:t>
            </w:r>
          </w:p>
        </w:tc>
        <w:tc>
          <w:tcPr>
            <w:tcW w:w="954" w:type="dxa"/>
            <w:shd w:val="clear" w:color="auto" w:fill="auto"/>
          </w:tcPr>
          <w:p w14:paraId="6561B4AB" w14:textId="6285652B" w:rsidR="00012AEF" w:rsidRPr="00B8181E" w:rsidRDefault="00012AEF" w:rsidP="00012AEF">
            <w:r w:rsidRPr="00B8181E">
              <w:t>2.</w:t>
            </w:r>
            <w:r>
              <w:t>00 (0.816)</w:t>
            </w:r>
          </w:p>
        </w:tc>
        <w:tc>
          <w:tcPr>
            <w:tcW w:w="1160" w:type="dxa"/>
            <w:shd w:val="clear" w:color="auto" w:fill="auto"/>
          </w:tcPr>
          <w:p w14:paraId="585557C4" w14:textId="3AE0541A" w:rsidR="00012AEF" w:rsidRPr="00B8181E" w:rsidRDefault="00012AEF" w:rsidP="00012AEF">
            <w:r w:rsidRPr="00B8181E">
              <w:t>2.</w:t>
            </w:r>
            <w:r>
              <w:t>59 (0.618)</w:t>
            </w:r>
          </w:p>
          <w:p w14:paraId="705CFCD4" w14:textId="632C7F54" w:rsidR="00012AEF" w:rsidRPr="00B8181E" w:rsidRDefault="00012AEF" w:rsidP="00012AEF"/>
        </w:tc>
        <w:tc>
          <w:tcPr>
            <w:tcW w:w="1227" w:type="dxa"/>
            <w:shd w:val="clear" w:color="auto" w:fill="auto"/>
          </w:tcPr>
          <w:p w14:paraId="06257D16" w14:textId="77777777" w:rsidR="00012AEF" w:rsidRDefault="00012AEF" w:rsidP="00012AEF">
            <w:r w:rsidRPr="00B8181E">
              <w:t>0.</w:t>
            </w:r>
            <w:r>
              <w:t>075</w:t>
            </w:r>
          </w:p>
          <w:p w14:paraId="6DA1F250" w14:textId="673C7368" w:rsidR="00012AEF" w:rsidRPr="00B8181E" w:rsidRDefault="00012AEF" w:rsidP="00012AEF">
            <w:r>
              <w:t>Increase observed over time</w:t>
            </w:r>
          </w:p>
        </w:tc>
        <w:tc>
          <w:tcPr>
            <w:tcW w:w="1156" w:type="dxa"/>
            <w:shd w:val="clear" w:color="auto" w:fill="auto"/>
          </w:tcPr>
          <w:p w14:paraId="603D411B" w14:textId="77777777" w:rsidR="00012AEF" w:rsidRPr="00B8181E" w:rsidRDefault="00012AEF" w:rsidP="00012AEF">
            <w:r w:rsidRPr="00B8181E">
              <w:t>2.54 (0.505)</w:t>
            </w:r>
          </w:p>
          <w:p w14:paraId="4BFAC2FB" w14:textId="3D1DB692" w:rsidR="00012AEF" w:rsidRPr="00B8181E" w:rsidRDefault="00012AEF" w:rsidP="00012AEF"/>
        </w:tc>
        <w:tc>
          <w:tcPr>
            <w:tcW w:w="1390" w:type="dxa"/>
            <w:shd w:val="clear" w:color="auto" w:fill="auto"/>
          </w:tcPr>
          <w:p w14:paraId="0F1542A9" w14:textId="08413FD3" w:rsidR="00012AEF" w:rsidRPr="00B8181E" w:rsidRDefault="00BF29AD" w:rsidP="00012AEF">
            <w:r>
              <w:t>0.750</w:t>
            </w:r>
          </w:p>
        </w:tc>
      </w:tr>
      <w:tr w:rsidR="00012AEF" w:rsidRPr="00B8181E" w14:paraId="0C87302D" w14:textId="3DAB1135" w:rsidTr="005A0776">
        <w:tc>
          <w:tcPr>
            <w:tcW w:w="2095" w:type="dxa"/>
            <w:shd w:val="clear" w:color="auto" w:fill="auto"/>
            <w:vAlign w:val="center"/>
          </w:tcPr>
          <w:p w14:paraId="0079DC21" w14:textId="505BD31D"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t>13. Use data from multiple assessments to revise practices that meet learner needs (InTASC 6)</w:t>
            </w:r>
          </w:p>
        </w:tc>
        <w:tc>
          <w:tcPr>
            <w:tcW w:w="909" w:type="dxa"/>
            <w:shd w:val="clear" w:color="auto" w:fill="auto"/>
          </w:tcPr>
          <w:p w14:paraId="4F89D831" w14:textId="4E189496" w:rsidR="00012AEF" w:rsidRPr="00B8181E" w:rsidRDefault="00012AEF" w:rsidP="00012AEF">
            <w:r>
              <w:t>2.83 (0.408)</w:t>
            </w:r>
          </w:p>
        </w:tc>
        <w:tc>
          <w:tcPr>
            <w:tcW w:w="933" w:type="dxa"/>
            <w:shd w:val="clear" w:color="auto" w:fill="auto"/>
          </w:tcPr>
          <w:p w14:paraId="0A9AEE59" w14:textId="5192E022" w:rsidR="00012AEF" w:rsidRPr="00B8181E" w:rsidRDefault="00012AEF" w:rsidP="00012AEF">
            <w:r w:rsidRPr="00B8181E">
              <w:t>2.</w:t>
            </w:r>
            <w:r>
              <w:t>67</w:t>
            </w:r>
            <w:r w:rsidRPr="00B8181E">
              <w:t xml:space="preserve"> (0.5</w:t>
            </w:r>
            <w:r>
              <w:t>77</w:t>
            </w:r>
            <w:r w:rsidRPr="00B8181E">
              <w:t>)</w:t>
            </w:r>
          </w:p>
        </w:tc>
        <w:tc>
          <w:tcPr>
            <w:tcW w:w="951" w:type="dxa"/>
            <w:shd w:val="clear" w:color="auto" w:fill="auto"/>
          </w:tcPr>
          <w:p w14:paraId="74B67311" w14:textId="4B4CE224" w:rsidR="00012AEF" w:rsidRPr="00B8181E" w:rsidRDefault="00012AEF" w:rsidP="00012AEF">
            <w:r>
              <w:t>2.75 (0.500)</w:t>
            </w:r>
          </w:p>
        </w:tc>
        <w:tc>
          <w:tcPr>
            <w:tcW w:w="954" w:type="dxa"/>
            <w:shd w:val="clear" w:color="auto" w:fill="auto"/>
          </w:tcPr>
          <w:p w14:paraId="16694FDC" w14:textId="1E49C336" w:rsidR="00012AEF" w:rsidRPr="00B8181E" w:rsidRDefault="00012AEF" w:rsidP="00012AEF">
            <w:r w:rsidRPr="00B8181E">
              <w:t>2.</w:t>
            </w:r>
            <w:r>
              <w:t>00 (0.816)</w:t>
            </w:r>
          </w:p>
        </w:tc>
        <w:tc>
          <w:tcPr>
            <w:tcW w:w="1160" w:type="dxa"/>
            <w:shd w:val="clear" w:color="auto" w:fill="auto"/>
          </w:tcPr>
          <w:p w14:paraId="193C1114" w14:textId="7EEAB2C6" w:rsidR="00012AEF" w:rsidRPr="00B8181E" w:rsidRDefault="00012AEF" w:rsidP="00012AEF">
            <w:r w:rsidRPr="00B8181E">
              <w:t>2.</w:t>
            </w:r>
            <w:r>
              <w:t>59 (0.618)</w:t>
            </w:r>
          </w:p>
          <w:p w14:paraId="612967FD" w14:textId="37F1DEF3" w:rsidR="00012AEF" w:rsidRPr="00B8181E" w:rsidRDefault="00012AEF" w:rsidP="00012AEF"/>
        </w:tc>
        <w:tc>
          <w:tcPr>
            <w:tcW w:w="1227" w:type="dxa"/>
            <w:shd w:val="clear" w:color="auto" w:fill="auto"/>
          </w:tcPr>
          <w:p w14:paraId="0968B48B" w14:textId="77777777" w:rsidR="00012AEF" w:rsidRDefault="00012AEF" w:rsidP="00012AEF">
            <w:r w:rsidRPr="00B8181E">
              <w:t>0.</w:t>
            </w:r>
            <w:r>
              <w:t>179</w:t>
            </w:r>
          </w:p>
          <w:p w14:paraId="5A72EE7C" w14:textId="10E2F471" w:rsidR="00012AEF" w:rsidRPr="00B8181E" w:rsidRDefault="00012AEF" w:rsidP="00012AEF">
            <w:r>
              <w:t>Increase observed over time</w:t>
            </w:r>
          </w:p>
        </w:tc>
        <w:tc>
          <w:tcPr>
            <w:tcW w:w="1156" w:type="dxa"/>
            <w:shd w:val="clear" w:color="auto" w:fill="auto"/>
          </w:tcPr>
          <w:p w14:paraId="27E6B588" w14:textId="77777777" w:rsidR="00012AEF" w:rsidRPr="00B8181E" w:rsidRDefault="00012AEF" w:rsidP="00012AEF">
            <w:r w:rsidRPr="00B8181E">
              <w:t>2.61 (0.547)</w:t>
            </w:r>
          </w:p>
          <w:p w14:paraId="7F465A93" w14:textId="5502D6EF" w:rsidR="00012AEF" w:rsidRPr="00B8181E" w:rsidRDefault="00012AEF" w:rsidP="00012AEF"/>
        </w:tc>
        <w:tc>
          <w:tcPr>
            <w:tcW w:w="1390" w:type="dxa"/>
            <w:shd w:val="clear" w:color="auto" w:fill="auto"/>
          </w:tcPr>
          <w:p w14:paraId="66BFE07D" w14:textId="14508CC4" w:rsidR="00012AEF" w:rsidRPr="00B8181E" w:rsidRDefault="00BF29AD" w:rsidP="00012AEF">
            <w:r>
              <w:t>0.904</w:t>
            </w:r>
          </w:p>
        </w:tc>
      </w:tr>
      <w:tr w:rsidR="00012AEF" w:rsidRPr="00B8181E" w14:paraId="272DCC59" w14:textId="6A140B20" w:rsidTr="005A0776">
        <w:tc>
          <w:tcPr>
            <w:tcW w:w="2095" w:type="dxa"/>
            <w:shd w:val="clear" w:color="auto" w:fill="auto"/>
            <w:vAlign w:val="center"/>
          </w:tcPr>
          <w:p w14:paraId="394FEAF7" w14:textId="4C475953"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t xml:space="preserve">14. Use district, state, and national learning standards for </w:t>
            </w:r>
            <w:r w:rsidRPr="00B8181E">
              <w:rPr>
                <w:rFonts w:ascii="Verdana" w:eastAsia="Times New Roman" w:hAnsi="Verdana"/>
                <w:sz w:val="20"/>
                <w:szCs w:val="20"/>
              </w:rPr>
              <w:lastRenderedPageBreak/>
              <w:t>planning and instruction (InTASC 7)</w:t>
            </w:r>
          </w:p>
        </w:tc>
        <w:tc>
          <w:tcPr>
            <w:tcW w:w="909" w:type="dxa"/>
            <w:shd w:val="clear" w:color="auto" w:fill="auto"/>
          </w:tcPr>
          <w:p w14:paraId="50B8C725" w14:textId="20092C1D" w:rsidR="00012AEF" w:rsidRPr="00B8181E" w:rsidRDefault="00012AEF" w:rsidP="00012AEF">
            <w:r>
              <w:lastRenderedPageBreak/>
              <w:t>3.00 (0.000)</w:t>
            </w:r>
          </w:p>
        </w:tc>
        <w:tc>
          <w:tcPr>
            <w:tcW w:w="933" w:type="dxa"/>
            <w:shd w:val="clear" w:color="auto" w:fill="auto"/>
          </w:tcPr>
          <w:p w14:paraId="78411933" w14:textId="13DB03EF" w:rsidR="00012AEF" w:rsidRPr="00B8181E" w:rsidRDefault="00012AEF" w:rsidP="00012AEF">
            <w:r>
              <w:t>3.00 (0.000)</w:t>
            </w:r>
          </w:p>
        </w:tc>
        <w:tc>
          <w:tcPr>
            <w:tcW w:w="951" w:type="dxa"/>
            <w:shd w:val="clear" w:color="auto" w:fill="auto"/>
          </w:tcPr>
          <w:p w14:paraId="7470B575" w14:textId="723FAD90" w:rsidR="00012AEF" w:rsidRPr="00B8181E" w:rsidRDefault="00012AEF" w:rsidP="00012AEF">
            <w:r w:rsidRPr="00B8181E">
              <w:t>2.</w:t>
            </w:r>
            <w:r>
              <w:t>00 (0.816)</w:t>
            </w:r>
          </w:p>
        </w:tc>
        <w:tc>
          <w:tcPr>
            <w:tcW w:w="954" w:type="dxa"/>
            <w:shd w:val="clear" w:color="auto" w:fill="auto"/>
          </w:tcPr>
          <w:p w14:paraId="22EE3421" w14:textId="41174A99" w:rsidR="00012AEF" w:rsidRPr="00B8181E" w:rsidRDefault="00012AEF" w:rsidP="00012AEF">
            <w:r>
              <w:t>2.25 (0.957)</w:t>
            </w:r>
          </w:p>
        </w:tc>
        <w:tc>
          <w:tcPr>
            <w:tcW w:w="1160" w:type="dxa"/>
            <w:shd w:val="clear" w:color="auto" w:fill="auto"/>
          </w:tcPr>
          <w:p w14:paraId="728BA0A7" w14:textId="18A797E9" w:rsidR="00012AEF" w:rsidRPr="00B8181E" w:rsidRDefault="00012AEF" w:rsidP="00012AEF">
            <w:r w:rsidRPr="00B8181E">
              <w:t>2.</w:t>
            </w:r>
            <w:r>
              <w:t>59 (0.712)</w:t>
            </w:r>
          </w:p>
          <w:p w14:paraId="27529BC0" w14:textId="68FC73AD" w:rsidR="00012AEF" w:rsidRPr="00B8181E" w:rsidRDefault="00012AEF" w:rsidP="00012AEF"/>
        </w:tc>
        <w:tc>
          <w:tcPr>
            <w:tcW w:w="1227" w:type="dxa"/>
            <w:shd w:val="clear" w:color="auto" w:fill="auto"/>
          </w:tcPr>
          <w:p w14:paraId="05081ECD" w14:textId="77777777" w:rsidR="00012AEF" w:rsidRDefault="00012AEF" w:rsidP="00012AEF">
            <w:r w:rsidRPr="00B8181E">
              <w:t>0.</w:t>
            </w:r>
            <w:r>
              <w:t>065</w:t>
            </w:r>
          </w:p>
          <w:p w14:paraId="100EA812" w14:textId="2224218B" w:rsidR="00012AEF" w:rsidRPr="00B8181E" w:rsidRDefault="00012AEF" w:rsidP="00012AEF">
            <w:r>
              <w:t xml:space="preserve">Increase observed over time, </w:t>
            </w:r>
            <w:r>
              <w:lastRenderedPageBreak/>
              <w:t>slight dip in scores for those employed 1 year</w:t>
            </w:r>
          </w:p>
        </w:tc>
        <w:tc>
          <w:tcPr>
            <w:tcW w:w="1156" w:type="dxa"/>
            <w:shd w:val="clear" w:color="auto" w:fill="auto"/>
          </w:tcPr>
          <w:p w14:paraId="5A2BD899" w14:textId="77777777" w:rsidR="00012AEF" w:rsidRPr="00B8181E" w:rsidRDefault="00012AEF" w:rsidP="00012AEF">
            <w:r w:rsidRPr="00B8181E">
              <w:lastRenderedPageBreak/>
              <w:t>2.58 (0.500)</w:t>
            </w:r>
          </w:p>
          <w:p w14:paraId="2ECFBE78" w14:textId="37EEA06B" w:rsidR="00012AEF" w:rsidRPr="00B8181E" w:rsidRDefault="00012AEF" w:rsidP="00012AEF"/>
        </w:tc>
        <w:tc>
          <w:tcPr>
            <w:tcW w:w="1390" w:type="dxa"/>
            <w:shd w:val="clear" w:color="auto" w:fill="auto"/>
          </w:tcPr>
          <w:p w14:paraId="1DFBC429" w14:textId="3F9D83AF" w:rsidR="00012AEF" w:rsidRPr="00B8181E" w:rsidRDefault="00BF29AD" w:rsidP="00012AEF">
            <w:r>
              <w:t>0.952</w:t>
            </w:r>
          </w:p>
        </w:tc>
      </w:tr>
      <w:tr w:rsidR="00012AEF" w:rsidRPr="00B8181E" w14:paraId="38D9A6EF" w14:textId="5EA12432" w:rsidTr="005A0776">
        <w:tc>
          <w:tcPr>
            <w:tcW w:w="2095" w:type="dxa"/>
            <w:shd w:val="clear" w:color="auto" w:fill="auto"/>
            <w:vAlign w:val="center"/>
          </w:tcPr>
          <w:p w14:paraId="230543A2" w14:textId="2C7C41BD"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t xml:space="preserve">15. Demonstrate an understanding of the role of educational research in the classroom (InTASC 7) </w:t>
            </w:r>
          </w:p>
        </w:tc>
        <w:tc>
          <w:tcPr>
            <w:tcW w:w="909" w:type="dxa"/>
            <w:shd w:val="clear" w:color="auto" w:fill="auto"/>
          </w:tcPr>
          <w:p w14:paraId="7324F069" w14:textId="021ED2CB" w:rsidR="00012AEF" w:rsidRPr="00B8181E" w:rsidRDefault="00012AEF" w:rsidP="00012AEF">
            <w:r>
              <w:t>3.00 (0.000)</w:t>
            </w:r>
          </w:p>
        </w:tc>
        <w:tc>
          <w:tcPr>
            <w:tcW w:w="933" w:type="dxa"/>
            <w:shd w:val="clear" w:color="auto" w:fill="auto"/>
          </w:tcPr>
          <w:p w14:paraId="53B2AFE2" w14:textId="4BB570D9" w:rsidR="00012AEF" w:rsidRPr="00B8181E" w:rsidRDefault="00012AEF" w:rsidP="00012AEF">
            <w:r w:rsidRPr="00B8181E">
              <w:t>2.</w:t>
            </w:r>
            <w:r>
              <w:t>33 (0.577)</w:t>
            </w:r>
          </w:p>
        </w:tc>
        <w:tc>
          <w:tcPr>
            <w:tcW w:w="951" w:type="dxa"/>
            <w:shd w:val="clear" w:color="auto" w:fill="auto"/>
          </w:tcPr>
          <w:p w14:paraId="09126159" w14:textId="179BA8EC" w:rsidR="00012AEF" w:rsidRPr="00B8181E" w:rsidRDefault="00012AEF" w:rsidP="00012AEF">
            <w:r w:rsidRPr="00B8181E">
              <w:t>2.</w:t>
            </w:r>
            <w:r>
              <w:t>25 (0.957)</w:t>
            </w:r>
          </w:p>
        </w:tc>
        <w:tc>
          <w:tcPr>
            <w:tcW w:w="954" w:type="dxa"/>
            <w:shd w:val="clear" w:color="auto" w:fill="auto"/>
          </w:tcPr>
          <w:p w14:paraId="212D4A8E" w14:textId="6496BE41" w:rsidR="00012AEF" w:rsidRPr="00B8181E" w:rsidRDefault="00012AEF" w:rsidP="00012AEF">
            <w:r w:rsidRPr="00B8181E">
              <w:t>2.</w:t>
            </w:r>
            <w:r>
              <w:t>00 (0.816)</w:t>
            </w:r>
          </w:p>
        </w:tc>
        <w:tc>
          <w:tcPr>
            <w:tcW w:w="1160" w:type="dxa"/>
            <w:shd w:val="clear" w:color="auto" w:fill="auto"/>
          </w:tcPr>
          <w:p w14:paraId="3F99DC9D" w14:textId="781FB9DC" w:rsidR="00012AEF" w:rsidRPr="00B8181E" w:rsidRDefault="00012AEF" w:rsidP="00012AEF">
            <w:r w:rsidRPr="00B8181E">
              <w:t>2.</w:t>
            </w:r>
            <w:r>
              <w:t>47 (0.717)</w:t>
            </w:r>
          </w:p>
          <w:p w14:paraId="6191FE67" w14:textId="588D0A47" w:rsidR="00012AEF" w:rsidRPr="00B8181E" w:rsidRDefault="00012AEF" w:rsidP="00012AEF"/>
        </w:tc>
        <w:tc>
          <w:tcPr>
            <w:tcW w:w="1227" w:type="dxa"/>
            <w:shd w:val="clear" w:color="auto" w:fill="auto"/>
          </w:tcPr>
          <w:p w14:paraId="772CF46B" w14:textId="77777777" w:rsidR="00012AEF" w:rsidRDefault="00012AEF" w:rsidP="00012AEF">
            <w:r w:rsidRPr="00B8181E">
              <w:t>0.</w:t>
            </w:r>
            <w:r>
              <w:t>130</w:t>
            </w:r>
          </w:p>
          <w:p w14:paraId="7FE00F46" w14:textId="12A9A2BD" w:rsidR="00012AEF" w:rsidRPr="00B8181E" w:rsidRDefault="00012AEF" w:rsidP="00012AEF">
            <w:r>
              <w:t>Increase observed over time</w:t>
            </w:r>
          </w:p>
        </w:tc>
        <w:tc>
          <w:tcPr>
            <w:tcW w:w="1156" w:type="dxa"/>
            <w:shd w:val="clear" w:color="auto" w:fill="auto"/>
          </w:tcPr>
          <w:p w14:paraId="7E6161F7" w14:textId="77777777" w:rsidR="00012AEF" w:rsidRPr="00B8181E" w:rsidRDefault="00012AEF" w:rsidP="00012AEF">
            <w:r w:rsidRPr="00B8181E">
              <w:t>2.30 (0.740)</w:t>
            </w:r>
          </w:p>
          <w:p w14:paraId="6B70A192" w14:textId="35D024BA" w:rsidR="00012AEF" w:rsidRPr="00B8181E" w:rsidRDefault="00012AEF" w:rsidP="00012AEF"/>
        </w:tc>
        <w:tc>
          <w:tcPr>
            <w:tcW w:w="1390" w:type="dxa"/>
            <w:shd w:val="clear" w:color="auto" w:fill="auto"/>
          </w:tcPr>
          <w:p w14:paraId="66F6810E" w14:textId="4AA60587" w:rsidR="00012AEF" w:rsidRPr="00B8181E" w:rsidRDefault="00BF29AD" w:rsidP="00012AEF">
            <w:r>
              <w:t>0.427</w:t>
            </w:r>
          </w:p>
        </w:tc>
      </w:tr>
      <w:tr w:rsidR="00012AEF" w:rsidRPr="00B8181E" w14:paraId="015D7F44" w14:textId="19C1EFB2" w:rsidTr="005A0776">
        <w:tc>
          <w:tcPr>
            <w:tcW w:w="2095" w:type="dxa"/>
            <w:shd w:val="clear" w:color="auto" w:fill="auto"/>
            <w:vAlign w:val="center"/>
          </w:tcPr>
          <w:p w14:paraId="10E5FFC9" w14:textId="3D31D04B"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t>16. Apply educational research in classroom teaching (InTASC 7)</w:t>
            </w:r>
          </w:p>
        </w:tc>
        <w:tc>
          <w:tcPr>
            <w:tcW w:w="909" w:type="dxa"/>
            <w:shd w:val="clear" w:color="auto" w:fill="auto"/>
          </w:tcPr>
          <w:p w14:paraId="711F5811" w14:textId="7E0AB866" w:rsidR="00012AEF" w:rsidRPr="00B8181E" w:rsidRDefault="00012AEF" w:rsidP="00012AEF">
            <w:r>
              <w:t>3.00 (0.000)</w:t>
            </w:r>
          </w:p>
        </w:tc>
        <w:tc>
          <w:tcPr>
            <w:tcW w:w="933" w:type="dxa"/>
            <w:shd w:val="clear" w:color="auto" w:fill="auto"/>
          </w:tcPr>
          <w:p w14:paraId="27F197F7" w14:textId="2D80D9B9" w:rsidR="00012AEF" w:rsidRPr="00B8181E" w:rsidRDefault="00012AEF" w:rsidP="00012AEF">
            <w:r w:rsidRPr="00B8181E">
              <w:t>2.</w:t>
            </w:r>
            <w:r>
              <w:t>67</w:t>
            </w:r>
            <w:r w:rsidRPr="00B8181E">
              <w:t xml:space="preserve"> (0.5</w:t>
            </w:r>
            <w:r>
              <w:t>77</w:t>
            </w:r>
            <w:r w:rsidRPr="00B8181E">
              <w:t>)</w:t>
            </w:r>
          </w:p>
        </w:tc>
        <w:tc>
          <w:tcPr>
            <w:tcW w:w="951" w:type="dxa"/>
            <w:shd w:val="clear" w:color="auto" w:fill="auto"/>
          </w:tcPr>
          <w:p w14:paraId="7A5FAA2E" w14:textId="54DA314A" w:rsidR="00012AEF" w:rsidRPr="00B8181E" w:rsidRDefault="00012AEF" w:rsidP="00012AEF">
            <w:r>
              <w:t>2.25 (0.957)</w:t>
            </w:r>
          </w:p>
        </w:tc>
        <w:tc>
          <w:tcPr>
            <w:tcW w:w="954" w:type="dxa"/>
            <w:shd w:val="clear" w:color="auto" w:fill="auto"/>
          </w:tcPr>
          <w:p w14:paraId="4310A38B" w14:textId="60FE9DF8" w:rsidR="00012AEF" w:rsidRPr="00B8181E" w:rsidRDefault="00012AEF" w:rsidP="00012AEF">
            <w:r w:rsidRPr="00B8181E">
              <w:t>2.</w:t>
            </w:r>
            <w:r>
              <w:t>00 (1.414)</w:t>
            </w:r>
          </w:p>
        </w:tc>
        <w:tc>
          <w:tcPr>
            <w:tcW w:w="1160" w:type="dxa"/>
            <w:shd w:val="clear" w:color="auto" w:fill="auto"/>
          </w:tcPr>
          <w:p w14:paraId="3014964B" w14:textId="637B6E26" w:rsidR="00012AEF" w:rsidRPr="00B8181E" w:rsidRDefault="00012AEF" w:rsidP="00012AEF">
            <w:r w:rsidRPr="00B8181E">
              <w:t>2.</w:t>
            </w:r>
            <w:r>
              <w:t>53 (0.874)</w:t>
            </w:r>
          </w:p>
          <w:p w14:paraId="705ED6A6" w14:textId="0D1DD2BC" w:rsidR="00012AEF" w:rsidRPr="00B8181E" w:rsidRDefault="00012AEF" w:rsidP="00012AEF"/>
        </w:tc>
        <w:tc>
          <w:tcPr>
            <w:tcW w:w="1227" w:type="dxa"/>
            <w:shd w:val="clear" w:color="auto" w:fill="auto"/>
          </w:tcPr>
          <w:p w14:paraId="05F5777F" w14:textId="77777777" w:rsidR="00012AEF" w:rsidRDefault="00012AEF" w:rsidP="00012AEF">
            <w:r w:rsidRPr="00B8181E">
              <w:t>0.</w:t>
            </w:r>
            <w:r>
              <w:t>317</w:t>
            </w:r>
          </w:p>
          <w:p w14:paraId="732BBDBB" w14:textId="34F5EA07" w:rsidR="00012AEF" w:rsidRPr="00B8181E" w:rsidRDefault="00012AEF" w:rsidP="00012AEF">
            <w:r>
              <w:t>Increase observed over time</w:t>
            </w:r>
          </w:p>
        </w:tc>
        <w:tc>
          <w:tcPr>
            <w:tcW w:w="1156" w:type="dxa"/>
            <w:shd w:val="clear" w:color="auto" w:fill="auto"/>
          </w:tcPr>
          <w:p w14:paraId="0CCF4A49" w14:textId="77777777" w:rsidR="00012AEF" w:rsidRPr="00B8181E" w:rsidRDefault="00012AEF" w:rsidP="00012AEF">
            <w:r w:rsidRPr="00B8181E">
              <w:t>2.18 (0.727)</w:t>
            </w:r>
          </w:p>
          <w:p w14:paraId="44598EF2" w14:textId="4C2A1DA2" w:rsidR="00012AEF" w:rsidRPr="00B8181E" w:rsidRDefault="00012AEF" w:rsidP="00012AEF"/>
        </w:tc>
        <w:tc>
          <w:tcPr>
            <w:tcW w:w="1390" w:type="dxa"/>
            <w:shd w:val="clear" w:color="auto" w:fill="auto"/>
          </w:tcPr>
          <w:p w14:paraId="401551F0" w14:textId="7E138083" w:rsidR="00012AEF" w:rsidRPr="00B8181E" w:rsidRDefault="00BF29AD" w:rsidP="00012AEF">
            <w:r>
              <w:t>0.123</w:t>
            </w:r>
          </w:p>
        </w:tc>
      </w:tr>
      <w:tr w:rsidR="00012AEF" w:rsidRPr="00B8181E" w14:paraId="1BEAAE46" w14:textId="0CF5289A" w:rsidTr="005A0776">
        <w:tc>
          <w:tcPr>
            <w:tcW w:w="2095" w:type="dxa"/>
            <w:shd w:val="clear" w:color="auto" w:fill="auto"/>
            <w:vAlign w:val="center"/>
          </w:tcPr>
          <w:p w14:paraId="7AE808F9" w14:textId="0A3439AA"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t xml:space="preserve">17. Be effective in oral communication (InTASC 8) </w:t>
            </w:r>
          </w:p>
        </w:tc>
        <w:tc>
          <w:tcPr>
            <w:tcW w:w="909" w:type="dxa"/>
            <w:shd w:val="clear" w:color="auto" w:fill="auto"/>
          </w:tcPr>
          <w:p w14:paraId="5868B9A9" w14:textId="522D53FA" w:rsidR="00012AEF" w:rsidRPr="00B8181E" w:rsidRDefault="00012AEF" w:rsidP="00012AEF">
            <w:r>
              <w:t>3.00 (0.000)</w:t>
            </w:r>
          </w:p>
        </w:tc>
        <w:tc>
          <w:tcPr>
            <w:tcW w:w="933" w:type="dxa"/>
            <w:shd w:val="clear" w:color="auto" w:fill="auto"/>
          </w:tcPr>
          <w:p w14:paraId="3B3B1EE8" w14:textId="2BBA103B" w:rsidR="00012AEF" w:rsidRPr="00B8181E" w:rsidRDefault="00012AEF" w:rsidP="00012AEF">
            <w:r w:rsidRPr="00B8181E">
              <w:t>2.</w:t>
            </w:r>
            <w:r>
              <w:t>67</w:t>
            </w:r>
            <w:r w:rsidRPr="00B8181E">
              <w:t xml:space="preserve"> (0.5</w:t>
            </w:r>
            <w:r>
              <w:t>77</w:t>
            </w:r>
            <w:r w:rsidRPr="00B8181E">
              <w:t>)</w:t>
            </w:r>
          </w:p>
        </w:tc>
        <w:tc>
          <w:tcPr>
            <w:tcW w:w="951" w:type="dxa"/>
            <w:shd w:val="clear" w:color="auto" w:fill="auto"/>
          </w:tcPr>
          <w:p w14:paraId="661D8072" w14:textId="480BD072" w:rsidR="00012AEF" w:rsidRPr="00B8181E" w:rsidRDefault="00012AEF" w:rsidP="00012AEF">
            <w:r>
              <w:t>2.75 (0.500)</w:t>
            </w:r>
          </w:p>
        </w:tc>
        <w:tc>
          <w:tcPr>
            <w:tcW w:w="954" w:type="dxa"/>
            <w:shd w:val="clear" w:color="auto" w:fill="auto"/>
          </w:tcPr>
          <w:p w14:paraId="14D59146" w14:textId="2ED95067" w:rsidR="00012AEF" w:rsidRPr="00B8181E" w:rsidRDefault="00012AEF" w:rsidP="00012AEF">
            <w:r>
              <w:t>2.25 (0.957)</w:t>
            </w:r>
          </w:p>
        </w:tc>
        <w:tc>
          <w:tcPr>
            <w:tcW w:w="1160" w:type="dxa"/>
            <w:shd w:val="clear" w:color="auto" w:fill="auto"/>
          </w:tcPr>
          <w:p w14:paraId="346DBF50" w14:textId="77777777" w:rsidR="00012AEF" w:rsidRPr="00B8181E" w:rsidRDefault="00012AEF" w:rsidP="00012AEF">
            <w:r w:rsidRPr="00B8181E">
              <w:t>2.</w:t>
            </w:r>
            <w:r>
              <w:t>71 (0.588)</w:t>
            </w:r>
          </w:p>
          <w:p w14:paraId="6032E792" w14:textId="06BFB78E" w:rsidR="00012AEF" w:rsidRPr="00B8181E" w:rsidRDefault="00012AEF" w:rsidP="00012AEF"/>
        </w:tc>
        <w:tc>
          <w:tcPr>
            <w:tcW w:w="1227" w:type="dxa"/>
            <w:shd w:val="clear" w:color="auto" w:fill="auto"/>
          </w:tcPr>
          <w:p w14:paraId="53EE79E2" w14:textId="77777777" w:rsidR="00012AEF" w:rsidRDefault="00012AEF" w:rsidP="00012AEF">
            <w:r w:rsidRPr="00B8181E">
              <w:t>0.</w:t>
            </w:r>
            <w:r>
              <w:t>282</w:t>
            </w:r>
            <w:r w:rsidRPr="00B8181E">
              <w:t xml:space="preserve"> </w:t>
            </w:r>
          </w:p>
          <w:p w14:paraId="4B9539D6" w14:textId="7EC6A824" w:rsidR="00012AEF" w:rsidRPr="00B8181E" w:rsidRDefault="00012AEF" w:rsidP="00012AEF">
            <w:r>
              <w:t>Increase observed over time</w:t>
            </w:r>
          </w:p>
        </w:tc>
        <w:tc>
          <w:tcPr>
            <w:tcW w:w="1156" w:type="dxa"/>
            <w:shd w:val="clear" w:color="auto" w:fill="auto"/>
          </w:tcPr>
          <w:p w14:paraId="483F97ED" w14:textId="77777777" w:rsidR="00012AEF" w:rsidRPr="00B8181E" w:rsidRDefault="00012AEF" w:rsidP="00012AEF">
            <w:r w:rsidRPr="00B8181E">
              <w:t>2.65 (0.483)</w:t>
            </w:r>
          </w:p>
          <w:p w14:paraId="7EB838D4" w14:textId="03F1850D" w:rsidR="00012AEF" w:rsidRPr="00B8181E" w:rsidRDefault="00012AEF" w:rsidP="00012AEF"/>
        </w:tc>
        <w:tc>
          <w:tcPr>
            <w:tcW w:w="1390" w:type="dxa"/>
            <w:shd w:val="clear" w:color="auto" w:fill="auto"/>
          </w:tcPr>
          <w:p w14:paraId="34234934" w14:textId="3922C746" w:rsidR="00012AEF" w:rsidRPr="00B8181E" w:rsidRDefault="00BF29AD" w:rsidP="00012AEF">
            <w:r>
              <w:t>0.689</w:t>
            </w:r>
          </w:p>
        </w:tc>
      </w:tr>
      <w:tr w:rsidR="00012AEF" w:rsidRPr="00B8181E" w14:paraId="5DC19EFE" w14:textId="48BC1EA4" w:rsidTr="005A0776">
        <w:tc>
          <w:tcPr>
            <w:tcW w:w="2095" w:type="dxa"/>
            <w:shd w:val="clear" w:color="auto" w:fill="auto"/>
            <w:vAlign w:val="center"/>
          </w:tcPr>
          <w:p w14:paraId="152C6BEE" w14:textId="3DC0068D"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t>18. Be effective in written communication (InTASC 8)</w:t>
            </w:r>
          </w:p>
        </w:tc>
        <w:tc>
          <w:tcPr>
            <w:tcW w:w="909" w:type="dxa"/>
            <w:shd w:val="clear" w:color="auto" w:fill="auto"/>
          </w:tcPr>
          <w:p w14:paraId="67FFA078" w14:textId="5560C214" w:rsidR="00012AEF" w:rsidRPr="00B8181E" w:rsidRDefault="00012AEF" w:rsidP="00012AEF">
            <w:r>
              <w:t>3.00 (0.000)</w:t>
            </w:r>
          </w:p>
        </w:tc>
        <w:tc>
          <w:tcPr>
            <w:tcW w:w="933" w:type="dxa"/>
            <w:shd w:val="clear" w:color="auto" w:fill="auto"/>
          </w:tcPr>
          <w:p w14:paraId="693057B4" w14:textId="7C5DFE13" w:rsidR="00012AEF" w:rsidRPr="00B8181E" w:rsidRDefault="00012AEF" w:rsidP="00012AEF">
            <w:r w:rsidRPr="00B8181E">
              <w:t>2.</w:t>
            </w:r>
            <w:r>
              <w:t>67</w:t>
            </w:r>
            <w:r w:rsidRPr="00B8181E">
              <w:t xml:space="preserve"> (0.5</w:t>
            </w:r>
            <w:r>
              <w:t>77</w:t>
            </w:r>
            <w:r w:rsidRPr="00B8181E">
              <w:t>)</w:t>
            </w:r>
          </w:p>
        </w:tc>
        <w:tc>
          <w:tcPr>
            <w:tcW w:w="951" w:type="dxa"/>
            <w:shd w:val="clear" w:color="auto" w:fill="auto"/>
          </w:tcPr>
          <w:p w14:paraId="7EA17BB7" w14:textId="02171702" w:rsidR="00012AEF" w:rsidRPr="00B8181E" w:rsidRDefault="00012AEF" w:rsidP="00012AEF">
            <w:r w:rsidRPr="00B8181E">
              <w:t>2.</w:t>
            </w:r>
            <w:r>
              <w:t>25 (0.957)</w:t>
            </w:r>
          </w:p>
        </w:tc>
        <w:tc>
          <w:tcPr>
            <w:tcW w:w="954" w:type="dxa"/>
            <w:shd w:val="clear" w:color="auto" w:fill="auto"/>
          </w:tcPr>
          <w:p w14:paraId="141407D4" w14:textId="5DF6EF11" w:rsidR="00012AEF" w:rsidRPr="00B8181E" w:rsidRDefault="00012AEF" w:rsidP="00012AEF">
            <w:r>
              <w:t>2.25 (0.957)</w:t>
            </w:r>
          </w:p>
        </w:tc>
        <w:tc>
          <w:tcPr>
            <w:tcW w:w="1160" w:type="dxa"/>
            <w:shd w:val="clear" w:color="auto" w:fill="auto"/>
          </w:tcPr>
          <w:p w14:paraId="7A09A0CD" w14:textId="32F3220B" w:rsidR="00012AEF" w:rsidRPr="00B8181E" w:rsidRDefault="00012AEF" w:rsidP="00012AEF">
            <w:r w:rsidRPr="00B8181E">
              <w:t>2.</w:t>
            </w:r>
            <w:r>
              <w:t>59 (0.712)</w:t>
            </w:r>
          </w:p>
          <w:p w14:paraId="5F7D1CAA" w14:textId="6389FB9E" w:rsidR="00012AEF" w:rsidRPr="00B8181E" w:rsidRDefault="00012AEF" w:rsidP="00012AEF"/>
        </w:tc>
        <w:tc>
          <w:tcPr>
            <w:tcW w:w="1227" w:type="dxa"/>
            <w:shd w:val="clear" w:color="auto" w:fill="auto"/>
          </w:tcPr>
          <w:p w14:paraId="7313729D" w14:textId="77777777" w:rsidR="00012AEF" w:rsidRDefault="00012AEF" w:rsidP="00012AEF">
            <w:r w:rsidRPr="00B8181E">
              <w:t>0.</w:t>
            </w:r>
            <w:r>
              <w:t>295</w:t>
            </w:r>
          </w:p>
          <w:p w14:paraId="314A3225" w14:textId="4C20F283" w:rsidR="00012AEF" w:rsidRPr="00B8181E" w:rsidRDefault="00012AEF" w:rsidP="00012AEF">
            <w:r>
              <w:t>Increase observed over time</w:t>
            </w:r>
          </w:p>
        </w:tc>
        <w:tc>
          <w:tcPr>
            <w:tcW w:w="1156" w:type="dxa"/>
            <w:shd w:val="clear" w:color="auto" w:fill="auto"/>
          </w:tcPr>
          <w:p w14:paraId="248FB864" w14:textId="77777777" w:rsidR="00012AEF" w:rsidRPr="00B8181E" w:rsidRDefault="00012AEF" w:rsidP="00012AEF">
            <w:r w:rsidRPr="00B8181E">
              <w:t>2.55 (0.504)</w:t>
            </w:r>
          </w:p>
          <w:p w14:paraId="657EF717" w14:textId="3F86C992" w:rsidR="00012AEF" w:rsidRPr="00B8181E" w:rsidRDefault="00012AEF" w:rsidP="00012AEF"/>
        </w:tc>
        <w:tc>
          <w:tcPr>
            <w:tcW w:w="1390" w:type="dxa"/>
            <w:shd w:val="clear" w:color="auto" w:fill="auto"/>
          </w:tcPr>
          <w:p w14:paraId="73F04FBE" w14:textId="37E43B0C" w:rsidR="00012AEF" w:rsidRPr="00B8181E" w:rsidRDefault="00BF29AD" w:rsidP="00012AEF">
            <w:r>
              <w:t>0.810</w:t>
            </w:r>
          </w:p>
        </w:tc>
      </w:tr>
      <w:tr w:rsidR="00012AEF" w:rsidRPr="00B8181E" w14:paraId="6CA9F2AE" w14:textId="653027E1" w:rsidTr="00BF29AD">
        <w:tc>
          <w:tcPr>
            <w:tcW w:w="2095" w:type="dxa"/>
            <w:shd w:val="clear" w:color="auto" w:fill="auto"/>
            <w:vAlign w:val="center"/>
          </w:tcPr>
          <w:p w14:paraId="67FD4C10" w14:textId="3BC51D85"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t>19. Use technology to enhance instruction and to promote active learning (InTASC 8)</w:t>
            </w:r>
          </w:p>
        </w:tc>
        <w:tc>
          <w:tcPr>
            <w:tcW w:w="909" w:type="dxa"/>
            <w:shd w:val="clear" w:color="auto" w:fill="auto"/>
          </w:tcPr>
          <w:p w14:paraId="4F24570C" w14:textId="31B7D59D" w:rsidR="00012AEF" w:rsidRPr="00B8181E" w:rsidRDefault="00012AEF" w:rsidP="00012AEF">
            <w:r>
              <w:t>3.00 (0.000)</w:t>
            </w:r>
          </w:p>
        </w:tc>
        <w:tc>
          <w:tcPr>
            <w:tcW w:w="933" w:type="dxa"/>
            <w:shd w:val="clear" w:color="auto" w:fill="auto"/>
          </w:tcPr>
          <w:p w14:paraId="13A6868D" w14:textId="054A02EB" w:rsidR="00012AEF" w:rsidRPr="00B8181E" w:rsidRDefault="00012AEF" w:rsidP="00012AEF">
            <w:r>
              <w:t>3.00 (0.000)</w:t>
            </w:r>
          </w:p>
        </w:tc>
        <w:tc>
          <w:tcPr>
            <w:tcW w:w="951" w:type="dxa"/>
            <w:shd w:val="clear" w:color="auto" w:fill="auto"/>
          </w:tcPr>
          <w:p w14:paraId="7684894A" w14:textId="357F505A" w:rsidR="00012AEF" w:rsidRPr="00B8181E" w:rsidRDefault="00012AEF" w:rsidP="00012AEF">
            <w:r>
              <w:t>2.75 (0.500)</w:t>
            </w:r>
          </w:p>
        </w:tc>
        <w:tc>
          <w:tcPr>
            <w:tcW w:w="954" w:type="dxa"/>
            <w:shd w:val="clear" w:color="auto" w:fill="auto"/>
          </w:tcPr>
          <w:p w14:paraId="5593D351" w14:textId="0893A989" w:rsidR="00012AEF" w:rsidRPr="00B8181E" w:rsidRDefault="00012AEF" w:rsidP="00012AEF">
            <w:r w:rsidRPr="00B8181E">
              <w:t>2.</w:t>
            </w:r>
            <w:r>
              <w:t>50 (0.577)</w:t>
            </w:r>
          </w:p>
        </w:tc>
        <w:tc>
          <w:tcPr>
            <w:tcW w:w="1160" w:type="dxa"/>
            <w:shd w:val="clear" w:color="auto" w:fill="00B050"/>
          </w:tcPr>
          <w:p w14:paraId="20D583D4" w14:textId="1091A8EF" w:rsidR="00012AEF" w:rsidRPr="00B8181E" w:rsidRDefault="00012AEF" w:rsidP="00012AEF">
            <w:r w:rsidRPr="00B8181E">
              <w:t>2.</w:t>
            </w:r>
            <w:r>
              <w:t>82 (0.393)</w:t>
            </w:r>
          </w:p>
          <w:p w14:paraId="231EB8F2" w14:textId="30EFB278" w:rsidR="00012AEF" w:rsidRPr="00B8181E" w:rsidRDefault="00012AEF" w:rsidP="00012AEF"/>
        </w:tc>
        <w:tc>
          <w:tcPr>
            <w:tcW w:w="1227" w:type="dxa"/>
            <w:shd w:val="clear" w:color="auto" w:fill="auto"/>
          </w:tcPr>
          <w:p w14:paraId="771719D8" w14:textId="77777777" w:rsidR="00012AEF" w:rsidRDefault="00012AEF" w:rsidP="00012AEF">
            <w:r w:rsidRPr="00B8181E">
              <w:t>0.</w:t>
            </w:r>
            <w:r>
              <w:t>200</w:t>
            </w:r>
          </w:p>
          <w:p w14:paraId="71FB6554" w14:textId="4C4767D5" w:rsidR="00012AEF" w:rsidRPr="00B8181E" w:rsidRDefault="00012AEF" w:rsidP="00012AEF">
            <w:r>
              <w:t>Increase observed over time</w:t>
            </w:r>
          </w:p>
        </w:tc>
        <w:tc>
          <w:tcPr>
            <w:tcW w:w="1156" w:type="dxa"/>
            <w:shd w:val="clear" w:color="auto" w:fill="92D050"/>
          </w:tcPr>
          <w:p w14:paraId="33AF7E4C" w14:textId="77777777" w:rsidR="00012AEF" w:rsidRPr="00B8181E" w:rsidRDefault="00012AEF" w:rsidP="00012AEF">
            <w:r w:rsidRPr="00B8181E">
              <w:t>2.53 (0.506)</w:t>
            </w:r>
          </w:p>
          <w:p w14:paraId="12A04BD6" w14:textId="769E638E" w:rsidR="00012AEF" w:rsidRPr="00B8181E" w:rsidRDefault="00012AEF" w:rsidP="00012AEF"/>
        </w:tc>
        <w:tc>
          <w:tcPr>
            <w:tcW w:w="1390" w:type="dxa"/>
            <w:shd w:val="clear" w:color="auto" w:fill="auto"/>
          </w:tcPr>
          <w:p w14:paraId="53BF8DB8" w14:textId="77777777" w:rsidR="00012AEF" w:rsidRDefault="00BF29AD" w:rsidP="00012AEF">
            <w:r>
              <w:t>0.040*</w:t>
            </w:r>
          </w:p>
          <w:p w14:paraId="0376C652" w14:textId="0BE037D4" w:rsidR="00BF29AD" w:rsidRPr="00B8181E" w:rsidRDefault="00BF29AD" w:rsidP="00012AEF">
            <w:r>
              <w:t>Significant increase</w:t>
            </w:r>
          </w:p>
        </w:tc>
      </w:tr>
      <w:tr w:rsidR="00012AEF" w:rsidRPr="00B8181E" w14:paraId="431B764C" w14:textId="7EA2FA9F" w:rsidTr="005A0776">
        <w:tc>
          <w:tcPr>
            <w:tcW w:w="2095" w:type="dxa"/>
            <w:shd w:val="clear" w:color="auto" w:fill="auto"/>
            <w:vAlign w:val="center"/>
          </w:tcPr>
          <w:p w14:paraId="4ECFE416" w14:textId="69F8074A"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t>20. Pursue continuing professional growth (InTASC 9)</w:t>
            </w:r>
          </w:p>
        </w:tc>
        <w:tc>
          <w:tcPr>
            <w:tcW w:w="909" w:type="dxa"/>
            <w:shd w:val="clear" w:color="auto" w:fill="auto"/>
          </w:tcPr>
          <w:p w14:paraId="7FDECFE4" w14:textId="2C0270A8" w:rsidR="00012AEF" w:rsidRPr="00B8181E" w:rsidRDefault="00012AEF" w:rsidP="00012AEF">
            <w:r>
              <w:t>3.00 (0.000)</w:t>
            </w:r>
          </w:p>
        </w:tc>
        <w:tc>
          <w:tcPr>
            <w:tcW w:w="933" w:type="dxa"/>
            <w:shd w:val="clear" w:color="auto" w:fill="auto"/>
          </w:tcPr>
          <w:p w14:paraId="505AD7ED" w14:textId="45C510F4" w:rsidR="00012AEF" w:rsidRPr="00B8181E" w:rsidRDefault="00012AEF" w:rsidP="00012AEF">
            <w:r>
              <w:t>3.00 (0.000)</w:t>
            </w:r>
          </w:p>
        </w:tc>
        <w:tc>
          <w:tcPr>
            <w:tcW w:w="951" w:type="dxa"/>
            <w:shd w:val="clear" w:color="auto" w:fill="auto"/>
          </w:tcPr>
          <w:p w14:paraId="481A8407" w14:textId="166FD35F" w:rsidR="00012AEF" w:rsidRPr="00B8181E" w:rsidRDefault="00012AEF" w:rsidP="00012AEF">
            <w:r w:rsidRPr="00B8181E">
              <w:t>2.</w:t>
            </w:r>
            <w:r>
              <w:t>50 (0.577)</w:t>
            </w:r>
          </w:p>
        </w:tc>
        <w:tc>
          <w:tcPr>
            <w:tcW w:w="954" w:type="dxa"/>
            <w:shd w:val="clear" w:color="auto" w:fill="auto"/>
          </w:tcPr>
          <w:p w14:paraId="3C47CDB8" w14:textId="3DA4CB48" w:rsidR="00012AEF" w:rsidRPr="00B8181E" w:rsidRDefault="00012AEF" w:rsidP="00012AEF">
            <w:r>
              <w:t>2.25 (0.957)</w:t>
            </w:r>
          </w:p>
        </w:tc>
        <w:tc>
          <w:tcPr>
            <w:tcW w:w="1160" w:type="dxa"/>
            <w:shd w:val="clear" w:color="auto" w:fill="auto"/>
          </w:tcPr>
          <w:p w14:paraId="3DA39549" w14:textId="77777777" w:rsidR="00012AEF" w:rsidRPr="00B8181E" w:rsidRDefault="00012AEF" w:rsidP="00012AEF">
            <w:r w:rsidRPr="00B8181E">
              <w:t>2.</w:t>
            </w:r>
            <w:r>
              <w:t>71 (0.588)</w:t>
            </w:r>
          </w:p>
          <w:p w14:paraId="29ABE922" w14:textId="355E471B" w:rsidR="00012AEF" w:rsidRPr="00B8181E" w:rsidRDefault="00012AEF" w:rsidP="00012AEF"/>
        </w:tc>
        <w:tc>
          <w:tcPr>
            <w:tcW w:w="1227" w:type="dxa"/>
            <w:shd w:val="clear" w:color="auto" w:fill="auto"/>
          </w:tcPr>
          <w:p w14:paraId="7DBB5605" w14:textId="77777777" w:rsidR="00012AEF" w:rsidRDefault="00012AEF" w:rsidP="00012AEF">
            <w:r w:rsidRPr="00B8181E">
              <w:t>0.</w:t>
            </w:r>
            <w:r>
              <w:t>156</w:t>
            </w:r>
          </w:p>
          <w:p w14:paraId="30D3C4CD" w14:textId="16DFE78B" w:rsidR="00012AEF" w:rsidRPr="00B8181E" w:rsidRDefault="00012AEF" w:rsidP="00012AEF">
            <w:r>
              <w:t>Increase observed over time</w:t>
            </w:r>
          </w:p>
        </w:tc>
        <w:tc>
          <w:tcPr>
            <w:tcW w:w="1156" w:type="dxa"/>
            <w:shd w:val="clear" w:color="auto" w:fill="auto"/>
          </w:tcPr>
          <w:p w14:paraId="70CC23B9" w14:textId="77777777" w:rsidR="00012AEF" w:rsidRPr="00B8181E" w:rsidRDefault="00012AEF" w:rsidP="00012AEF">
            <w:r w:rsidRPr="00B8181E">
              <w:t>2.60 (0.496)</w:t>
            </w:r>
          </w:p>
          <w:p w14:paraId="0ED8C71A" w14:textId="7CDAAED9" w:rsidR="00012AEF" w:rsidRPr="00B8181E" w:rsidRDefault="00012AEF" w:rsidP="00012AEF"/>
        </w:tc>
        <w:tc>
          <w:tcPr>
            <w:tcW w:w="1390" w:type="dxa"/>
            <w:shd w:val="clear" w:color="auto" w:fill="auto"/>
          </w:tcPr>
          <w:p w14:paraId="4D75A6DD" w14:textId="0A2858C3" w:rsidR="00012AEF" w:rsidRPr="00B8181E" w:rsidRDefault="00BF29AD" w:rsidP="00012AEF">
            <w:r>
              <w:t>0.472</w:t>
            </w:r>
          </w:p>
        </w:tc>
      </w:tr>
      <w:tr w:rsidR="00012AEF" w:rsidRPr="00B8181E" w14:paraId="187A2A30" w14:textId="358F44ED" w:rsidTr="005A0776">
        <w:tc>
          <w:tcPr>
            <w:tcW w:w="2095" w:type="dxa"/>
            <w:shd w:val="clear" w:color="auto" w:fill="auto"/>
            <w:vAlign w:val="center"/>
          </w:tcPr>
          <w:p w14:paraId="0F961D40" w14:textId="0C7FA192"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t>21. Demonstrate an understanding of professional and ethical standards of the profession (InTASC 9)</w:t>
            </w:r>
          </w:p>
        </w:tc>
        <w:tc>
          <w:tcPr>
            <w:tcW w:w="909" w:type="dxa"/>
            <w:shd w:val="clear" w:color="auto" w:fill="auto"/>
          </w:tcPr>
          <w:p w14:paraId="4F64E11A" w14:textId="05B651D7" w:rsidR="00012AEF" w:rsidRPr="00B8181E" w:rsidRDefault="00012AEF" w:rsidP="00012AEF">
            <w:r>
              <w:t>3.00 (0.000)</w:t>
            </w:r>
          </w:p>
        </w:tc>
        <w:tc>
          <w:tcPr>
            <w:tcW w:w="933" w:type="dxa"/>
            <w:shd w:val="clear" w:color="auto" w:fill="auto"/>
          </w:tcPr>
          <w:p w14:paraId="755AEE8A" w14:textId="567D7183" w:rsidR="00012AEF" w:rsidRPr="00B8181E" w:rsidRDefault="00012AEF" w:rsidP="00012AEF">
            <w:r>
              <w:t>3.00 (0.000)</w:t>
            </w:r>
          </w:p>
        </w:tc>
        <w:tc>
          <w:tcPr>
            <w:tcW w:w="951" w:type="dxa"/>
            <w:shd w:val="clear" w:color="auto" w:fill="auto"/>
          </w:tcPr>
          <w:p w14:paraId="3C7E21B7" w14:textId="50C9F18F" w:rsidR="00012AEF" w:rsidRPr="00B8181E" w:rsidRDefault="00012AEF" w:rsidP="00012AEF">
            <w:r w:rsidRPr="00B8181E">
              <w:t>2.</w:t>
            </w:r>
            <w:r>
              <w:t>25 (0.500)</w:t>
            </w:r>
          </w:p>
        </w:tc>
        <w:tc>
          <w:tcPr>
            <w:tcW w:w="954" w:type="dxa"/>
            <w:shd w:val="clear" w:color="auto" w:fill="auto"/>
          </w:tcPr>
          <w:p w14:paraId="4DE02D71" w14:textId="2B169E91" w:rsidR="00012AEF" w:rsidRPr="00B8181E" w:rsidRDefault="00012AEF" w:rsidP="00012AEF">
            <w:r>
              <w:t>2.25 (0.957)</w:t>
            </w:r>
          </w:p>
        </w:tc>
        <w:tc>
          <w:tcPr>
            <w:tcW w:w="1160" w:type="dxa"/>
            <w:shd w:val="clear" w:color="auto" w:fill="auto"/>
          </w:tcPr>
          <w:p w14:paraId="3C86E6CD" w14:textId="489C291C" w:rsidR="00012AEF" w:rsidRPr="00B8181E" w:rsidRDefault="00012AEF" w:rsidP="00012AEF">
            <w:r w:rsidRPr="00B8181E">
              <w:t>2.</w:t>
            </w:r>
            <w:r>
              <w:t>65 (0.606)</w:t>
            </w:r>
          </w:p>
          <w:p w14:paraId="2C3C183A" w14:textId="6C72A514" w:rsidR="00012AEF" w:rsidRPr="00B8181E" w:rsidRDefault="00012AEF" w:rsidP="00012AEF"/>
        </w:tc>
        <w:tc>
          <w:tcPr>
            <w:tcW w:w="1227" w:type="dxa"/>
            <w:shd w:val="clear" w:color="auto" w:fill="auto"/>
          </w:tcPr>
          <w:p w14:paraId="6656A148" w14:textId="77777777" w:rsidR="00012AEF" w:rsidRDefault="00012AEF" w:rsidP="00012AEF">
            <w:r w:rsidRPr="00B8181E">
              <w:t>0.</w:t>
            </w:r>
            <w:r>
              <w:t>072</w:t>
            </w:r>
          </w:p>
          <w:p w14:paraId="5A586AD4" w14:textId="24763B13" w:rsidR="00012AEF" w:rsidRPr="00B8181E" w:rsidRDefault="00012AEF" w:rsidP="00012AEF">
            <w:r>
              <w:t>Increase observed over time</w:t>
            </w:r>
          </w:p>
        </w:tc>
        <w:tc>
          <w:tcPr>
            <w:tcW w:w="1156" w:type="dxa"/>
            <w:shd w:val="clear" w:color="auto" w:fill="auto"/>
          </w:tcPr>
          <w:p w14:paraId="1AD6D32D" w14:textId="77777777" w:rsidR="00012AEF" w:rsidRPr="00B8181E" w:rsidRDefault="00012AEF" w:rsidP="00012AEF">
            <w:r w:rsidRPr="00B8181E">
              <w:t>2.73 (0.452)</w:t>
            </w:r>
          </w:p>
          <w:p w14:paraId="12CFA772" w14:textId="0533DFFD" w:rsidR="00012AEF" w:rsidRPr="00B8181E" w:rsidRDefault="00012AEF" w:rsidP="00012AEF"/>
        </w:tc>
        <w:tc>
          <w:tcPr>
            <w:tcW w:w="1390" w:type="dxa"/>
            <w:shd w:val="clear" w:color="auto" w:fill="auto"/>
          </w:tcPr>
          <w:p w14:paraId="54540D5D" w14:textId="43541427" w:rsidR="00012AEF" w:rsidRPr="00B8181E" w:rsidRDefault="00330096" w:rsidP="00012AEF">
            <w:r>
              <w:t>0.585</w:t>
            </w:r>
          </w:p>
        </w:tc>
      </w:tr>
      <w:tr w:rsidR="00012AEF" w:rsidRPr="00B8181E" w14:paraId="19E8A8E6" w14:textId="37919DC0" w:rsidTr="005A0776">
        <w:tc>
          <w:tcPr>
            <w:tcW w:w="2095" w:type="dxa"/>
            <w:shd w:val="clear" w:color="auto" w:fill="auto"/>
            <w:vAlign w:val="center"/>
          </w:tcPr>
          <w:p w14:paraId="21B120FF" w14:textId="408FD413"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lastRenderedPageBreak/>
              <w:t>22. Foster positive relationships with colleagues to support students' learning and well-being (InTASC 10)</w:t>
            </w:r>
          </w:p>
        </w:tc>
        <w:tc>
          <w:tcPr>
            <w:tcW w:w="909" w:type="dxa"/>
            <w:shd w:val="clear" w:color="auto" w:fill="auto"/>
          </w:tcPr>
          <w:p w14:paraId="1B79F276" w14:textId="4E1C35A0" w:rsidR="00012AEF" w:rsidRPr="00B8181E" w:rsidRDefault="00012AEF" w:rsidP="00012AEF">
            <w:r>
              <w:t>3.00 (0.000)</w:t>
            </w:r>
          </w:p>
        </w:tc>
        <w:tc>
          <w:tcPr>
            <w:tcW w:w="933" w:type="dxa"/>
            <w:shd w:val="clear" w:color="auto" w:fill="auto"/>
          </w:tcPr>
          <w:p w14:paraId="26822F3D" w14:textId="19D350F6" w:rsidR="00012AEF" w:rsidRPr="00B8181E" w:rsidRDefault="00012AEF" w:rsidP="00012AEF">
            <w:r>
              <w:t>3.00 (0.000)</w:t>
            </w:r>
          </w:p>
        </w:tc>
        <w:tc>
          <w:tcPr>
            <w:tcW w:w="951" w:type="dxa"/>
            <w:shd w:val="clear" w:color="auto" w:fill="auto"/>
          </w:tcPr>
          <w:p w14:paraId="6B5B0E26" w14:textId="3B1935C7" w:rsidR="00012AEF" w:rsidRPr="00B8181E" w:rsidRDefault="00012AEF" w:rsidP="00012AEF">
            <w:r w:rsidRPr="00B8181E">
              <w:t>2.</w:t>
            </w:r>
            <w:r>
              <w:t>50 (0.577)</w:t>
            </w:r>
          </w:p>
        </w:tc>
        <w:tc>
          <w:tcPr>
            <w:tcW w:w="954" w:type="dxa"/>
            <w:shd w:val="clear" w:color="auto" w:fill="auto"/>
          </w:tcPr>
          <w:p w14:paraId="1F3AC397" w14:textId="70EEE8A8" w:rsidR="00012AEF" w:rsidRPr="00B8181E" w:rsidRDefault="00012AEF" w:rsidP="00012AEF">
            <w:r>
              <w:t>2.25 (0.957)</w:t>
            </w:r>
          </w:p>
        </w:tc>
        <w:tc>
          <w:tcPr>
            <w:tcW w:w="1160" w:type="dxa"/>
            <w:shd w:val="clear" w:color="auto" w:fill="auto"/>
          </w:tcPr>
          <w:p w14:paraId="3BE66D58" w14:textId="57848938" w:rsidR="00012AEF" w:rsidRPr="00B8181E" w:rsidRDefault="00012AEF" w:rsidP="00012AEF">
            <w:r w:rsidRPr="00B8181E">
              <w:t>2.</w:t>
            </w:r>
            <w:r>
              <w:t>71 (0.588)</w:t>
            </w:r>
          </w:p>
          <w:p w14:paraId="2C6E2E08" w14:textId="322499CB" w:rsidR="00012AEF" w:rsidRPr="00B8181E" w:rsidRDefault="00012AEF" w:rsidP="00012AEF"/>
        </w:tc>
        <w:tc>
          <w:tcPr>
            <w:tcW w:w="1227" w:type="dxa"/>
            <w:shd w:val="clear" w:color="auto" w:fill="auto"/>
          </w:tcPr>
          <w:p w14:paraId="76109C4A" w14:textId="77777777" w:rsidR="00012AEF" w:rsidRDefault="00012AEF" w:rsidP="00012AEF">
            <w:r w:rsidRPr="00B8181E">
              <w:t>0.</w:t>
            </w:r>
            <w:r>
              <w:t>156</w:t>
            </w:r>
          </w:p>
          <w:p w14:paraId="6986750F" w14:textId="7648B898" w:rsidR="00012AEF" w:rsidRPr="00B8181E" w:rsidRDefault="00012AEF" w:rsidP="00012AEF">
            <w:r>
              <w:t>Increase observed over time</w:t>
            </w:r>
          </w:p>
        </w:tc>
        <w:tc>
          <w:tcPr>
            <w:tcW w:w="1156" w:type="dxa"/>
            <w:shd w:val="clear" w:color="auto" w:fill="auto"/>
          </w:tcPr>
          <w:p w14:paraId="5945ADD2" w14:textId="77777777" w:rsidR="00012AEF" w:rsidRPr="00B8181E" w:rsidRDefault="00012AEF" w:rsidP="00012AEF">
            <w:r w:rsidRPr="00B8181E">
              <w:t>2.78 (0.423)</w:t>
            </w:r>
          </w:p>
          <w:p w14:paraId="0C258D97" w14:textId="412CD305" w:rsidR="00012AEF" w:rsidRPr="00B8181E" w:rsidRDefault="00012AEF" w:rsidP="00012AEF"/>
        </w:tc>
        <w:tc>
          <w:tcPr>
            <w:tcW w:w="1390" w:type="dxa"/>
            <w:shd w:val="clear" w:color="auto" w:fill="auto"/>
          </w:tcPr>
          <w:p w14:paraId="685D96FB" w14:textId="75704DD1" w:rsidR="00012AEF" w:rsidRPr="00B8181E" w:rsidRDefault="00330096" w:rsidP="00012AEF">
            <w:r>
              <w:t>0.614</w:t>
            </w:r>
          </w:p>
        </w:tc>
      </w:tr>
      <w:tr w:rsidR="00012AEF" w:rsidRPr="00B8181E" w14:paraId="1FCD5DCF" w14:textId="6975F8EB" w:rsidTr="005A0776">
        <w:tc>
          <w:tcPr>
            <w:tcW w:w="2095" w:type="dxa"/>
            <w:shd w:val="clear" w:color="auto" w:fill="auto"/>
            <w:vAlign w:val="center"/>
          </w:tcPr>
          <w:p w14:paraId="0DA437AE" w14:textId="51A61E17"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t>23. Foster positive relationships with parents to support students' learning and well-being (InTASC 10)</w:t>
            </w:r>
          </w:p>
        </w:tc>
        <w:tc>
          <w:tcPr>
            <w:tcW w:w="909" w:type="dxa"/>
            <w:shd w:val="clear" w:color="auto" w:fill="00B050"/>
          </w:tcPr>
          <w:p w14:paraId="232C3A35" w14:textId="420B8E9A" w:rsidR="00012AEF" w:rsidRPr="00B8181E" w:rsidRDefault="00012AEF" w:rsidP="00012AEF">
            <w:r>
              <w:t>3.00 (0.000)</w:t>
            </w:r>
          </w:p>
        </w:tc>
        <w:tc>
          <w:tcPr>
            <w:tcW w:w="933" w:type="dxa"/>
            <w:shd w:val="clear" w:color="auto" w:fill="00B050"/>
          </w:tcPr>
          <w:p w14:paraId="35732B61" w14:textId="11CE8DFB" w:rsidR="00012AEF" w:rsidRPr="00B8181E" w:rsidRDefault="00012AEF" w:rsidP="00012AEF">
            <w:r>
              <w:t>3.00 (0.000)</w:t>
            </w:r>
          </w:p>
        </w:tc>
        <w:tc>
          <w:tcPr>
            <w:tcW w:w="951" w:type="dxa"/>
            <w:shd w:val="clear" w:color="auto" w:fill="92D050"/>
          </w:tcPr>
          <w:p w14:paraId="1E53E768" w14:textId="599C2A56" w:rsidR="00012AEF" w:rsidRPr="00B8181E" w:rsidRDefault="00012AEF" w:rsidP="00012AEF">
            <w:r>
              <w:t>2.75 (0.500)</w:t>
            </w:r>
          </w:p>
        </w:tc>
        <w:tc>
          <w:tcPr>
            <w:tcW w:w="954" w:type="dxa"/>
            <w:shd w:val="clear" w:color="auto" w:fill="FFFF00"/>
          </w:tcPr>
          <w:p w14:paraId="13E138FB" w14:textId="6800127C" w:rsidR="00012AEF" w:rsidRPr="00B8181E" w:rsidRDefault="00012AEF" w:rsidP="00012AEF">
            <w:r w:rsidRPr="00B8181E">
              <w:t>2.</w:t>
            </w:r>
            <w:r>
              <w:t>25 (0.500)</w:t>
            </w:r>
          </w:p>
        </w:tc>
        <w:tc>
          <w:tcPr>
            <w:tcW w:w="1160" w:type="dxa"/>
            <w:shd w:val="clear" w:color="auto" w:fill="auto"/>
          </w:tcPr>
          <w:p w14:paraId="07E55988" w14:textId="52F579DC" w:rsidR="00012AEF" w:rsidRPr="00B8181E" w:rsidRDefault="00012AEF" w:rsidP="00012AEF">
            <w:r w:rsidRPr="00B8181E">
              <w:t>2.</w:t>
            </w:r>
            <w:r>
              <w:t>76 (0.437)</w:t>
            </w:r>
          </w:p>
          <w:p w14:paraId="4253B180" w14:textId="6FA82B39" w:rsidR="00012AEF" w:rsidRPr="00B8181E" w:rsidRDefault="00012AEF" w:rsidP="00012AEF"/>
        </w:tc>
        <w:tc>
          <w:tcPr>
            <w:tcW w:w="1227" w:type="dxa"/>
            <w:shd w:val="clear" w:color="auto" w:fill="auto"/>
          </w:tcPr>
          <w:p w14:paraId="47966018" w14:textId="77777777" w:rsidR="00012AEF" w:rsidRDefault="00012AEF" w:rsidP="00012AEF">
            <w:r w:rsidRPr="00B8181E">
              <w:t>0.</w:t>
            </w:r>
            <w:r>
              <w:t>022*</w:t>
            </w:r>
          </w:p>
          <w:p w14:paraId="1AE8D045" w14:textId="16B556C5" w:rsidR="00012AEF" w:rsidRPr="00B8181E" w:rsidRDefault="00012AEF" w:rsidP="00012AEF">
            <w:r>
              <w:t>Significant increase observed over time</w:t>
            </w:r>
          </w:p>
        </w:tc>
        <w:tc>
          <w:tcPr>
            <w:tcW w:w="1156" w:type="dxa"/>
            <w:shd w:val="clear" w:color="auto" w:fill="auto"/>
          </w:tcPr>
          <w:p w14:paraId="673BABB9" w14:textId="77777777" w:rsidR="00012AEF" w:rsidRPr="00B8181E" w:rsidRDefault="00012AEF" w:rsidP="00012AEF">
            <w:r w:rsidRPr="00B8181E">
              <w:t>2.62 (0.493)</w:t>
            </w:r>
          </w:p>
          <w:p w14:paraId="2D182F3D" w14:textId="218F23B1" w:rsidR="00012AEF" w:rsidRPr="00B8181E" w:rsidRDefault="00012AEF" w:rsidP="00012AEF"/>
        </w:tc>
        <w:tc>
          <w:tcPr>
            <w:tcW w:w="1390" w:type="dxa"/>
            <w:shd w:val="clear" w:color="auto" w:fill="auto"/>
          </w:tcPr>
          <w:p w14:paraId="6DDB3220" w14:textId="1050BCAF" w:rsidR="00012AEF" w:rsidRPr="00B8181E" w:rsidRDefault="00330096" w:rsidP="00012AEF">
            <w:r>
              <w:t>0.316</w:t>
            </w:r>
          </w:p>
        </w:tc>
      </w:tr>
      <w:tr w:rsidR="00012AEF" w14:paraId="12D5AB0F" w14:textId="0D1EDEE7" w:rsidTr="00012AEF">
        <w:tc>
          <w:tcPr>
            <w:tcW w:w="2095" w:type="dxa"/>
            <w:shd w:val="clear" w:color="auto" w:fill="auto"/>
            <w:vAlign w:val="center"/>
          </w:tcPr>
          <w:p w14:paraId="24948DAA" w14:textId="7DE3EDEF" w:rsidR="00012AEF" w:rsidRPr="00B8181E" w:rsidRDefault="00012AEF" w:rsidP="00012AEF">
            <w:pPr>
              <w:rPr>
                <w:rFonts w:ascii="Verdana" w:eastAsia="Times New Roman" w:hAnsi="Verdana"/>
                <w:sz w:val="20"/>
                <w:szCs w:val="20"/>
              </w:rPr>
            </w:pPr>
            <w:r w:rsidRPr="00B8181E">
              <w:rPr>
                <w:rFonts w:ascii="Verdana" w:eastAsia="Times New Roman" w:hAnsi="Verdana"/>
                <w:sz w:val="20"/>
                <w:szCs w:val="20"/>
              </w:rPr>
              <w:t>24. Foster positive relationships with community organizations to support students' learning and well-being (InTASC 10)</w:t>
            </w:r>
          </w:p>
        </w:tc>
        <w:tc>
          <w:tcPr>
            <w:tcW w:w="909" w:type="dxa"/>
            <w:shd w:val="clear" w:color="auto" w:fill="00B050"/>
          </w:tcPr>
          <w:p w14:paraId="0FBC50E1" w14:textId="7870E98B" w:rsidR="00012AEF" w:rsidRPr="00B8181E" w:rsidRDefault="00012AEF" w:rsidP="00012AEF">
            <w:r>
              <w:t>3.00 (0.000)</w:t>
            </w:r>
          </w:p>
        </w:tc>
        <w:tc>
          <w:tcPr>
            <w:tcW w:w="933" w:type="dxa"/>
            <w:shd w:val="clear" w:color="auto" w:fill="FFFF00"/>
          </w:tcPr>
          <w:p w14:paraId="3F404536" w14:textId="6CEE735A" w:rsidR="00012AEF" w:rsidRPr="00B8181E" w:rsidRDefault="00012AEF" w:rsidP="00012AEF">
            <w:r w:rsidRPr="00B8181E">
              <w:t>2.</w:t>
            </w:r>
            <w:r>
              <w:t>33</w:t>
            </w:r>
            <w:r w:rsidRPr="00B8181E">
              <w:t xml:space="preserve"> (0.5</w:t>
            </w:r>
            <w:r>
              <w:t>77</w:t>
            </w:r>
            <w:r w:rsidRPr="00B8181E">
              <w:t>)</w:t>
            </w:r>
          </w:p>
        </w:tc>
        <w:tc>
          <w:tcPr>
            <w:tcW w:w="951" w:type="dxa"/>
            <w:shd w:val="clear" w:color="auto" w:fill="92D050"/>
          </w:tcPr>
          <w:p w14:paraId="1FAC0C80" w14:textId="4B7901EC" w:rsidR="00012AEF" w:rsidRPr="00B8181E" w:rsidRDefault="00012AEF" w:rsidP="00012AEF">
            <w:r>
              <w:t>2.75 (0.500)</w:t>
            </w:r>
          </w:p>
        </w:tc>
        <w:tc>
          <w:tcPr>
            <w:tcW w:w="954" w:type="dxa"/>
            <w:shd w:val="clear" w:color="auto" w:fill="FF0000"/>
          </w:tcPr>
          <w:p w14:paraId="266842D9" w14:textId="05280BF6" w:rsidR="00012AEF" w:rsidRPr="00B8181E" w:rsidRDefault="00012AEF" w:rsidP="00012AEF">
            <w:r>
              <w:t>1.50 (0.577)</w:t>
            </w:r>
          </w:p>
        </w:tc>
        <w:tc>
          <w:tcPr>
            <w:tcW w:w="1160" w:type="dxa"/>
            <w:shd w:val="clear" w:color="auto" w:fill="auto"/>
          </w:tcPr>
          <w:p w14:paraId="12ED2CBD" w14:textId="27BD97B6" w:rsidR="00012AEF" w:rsidRPr="00B8181E" w:rsidRDefault="00012AEF" w:rsidP="00012AEF">
            <w:r w:rsidRPr="00B8181E">
              <w:t>2.</w:t>
            </w:r>
            <w:r>
              <w:t>47 (0.717)</w:t>
            </w:r>
          </w:p>
          <w:p w14:paraId="08D94917" w14:textId="0B590C0E" w:rsidR="00012AEF" w:rsidRPr="00B8181E" w:rsidRDefault="00012AEF" w:rsidP="00012AEF"/>
        </w:tc>
        <w:tc>
          <w:tcPr>
            <w:tcW w:w="1227" w:type="dxa"/>
            <w:shd w:val="clear" w:color="auto" w:fill="auto"/>
          </w:tcPr>
          <w:p w14:paraId="21976ED4" w14:textId="77777777" w:rsidR="00012AEF" w:rsidRDefault="00012AEF" w:rsidP="00012AEF">
            <w:r w:rsidRPr="00B8181E">
              <w:t>0.</w:t>
            </w:r>
            <w:r>
              <w:t>001*</w:t>
            </w:r>
          </w:p>
          <w:p w14:paraId="0F8B815A" w14:textId="578686B1" w:rsidR="00012AEF" w:rsidRPr="00B8181E" w:rsidRDefault="00012AEF" w:rsidP="00012AEF">
            <w:r>
              <w:t>Significant increase observed over time (slight dip in scores for those employed 2 years)</w:t>
            </w:r>
          </w:p>
        </w:tc>
        <w:tc>
          <w:tcPr>
            <w:tcW w:w="1156" w:type="dxa"/>
            <w:shd w:val="clear" w:color="auto" w:fill="auto"/>
          </w:tcPr>
          <w:p w14:paraId="3A407782" w14:textId="77777777" w:rsidR="00012AEF" w:rsidRDefault="00012AEF" w:rsidP="00012AEF">
            <w:r w:rsidRPr="00B8181E">
              <w:t>2.40 (0.651)</w:t>
            </w:r>
          </w:p>
          <w:p w14:paraId="083D4C62" w14:textId="723024E3" w:rsidR="00012AEF" w:rsidRDefault="00012AEF" w:rsidP="00012AEF"/>
        </w:tc>
        <w:tc>
          <w:tcPr>
            <w:tcW w:w="1390" w:type="dxa"/>
            <w:shd w:val="clear" w:color="auto" w:fill="auto"/>
          </w:tcPr>
          <w:p w14:paraId="7459FF55" w14:textId="5805D895" w:rsidR="00012AEF" w:rsidRDefault="00330096" w:rsidP="00012AEF">
            <w:r>
              <w:t>0.720</w:t>
            </w:r>
          </w:p>
        </w:tc>
      </w:tr>
    </w:tbl>
    <w:p w14:paraId="43728E86" w14:textId="77777777" w:rsidR="00012AEF" w:rsidRDefault="00012AEF" w:rsidP="00012AEF">
      <w:r>
        <w:t>*p &lt; 0.05 statistically significant difference</w:t>
      </w:r>
    </w:p>
    <w:p w14:paraId="5A6E88CD" w14:textId="77777777" w:rsidR="00EC58E4" w:rsidRDefault="00EC58E4" w:rsidP="001E5A66"/>
    <w:p w14:paraId="41E982DC" w14:textId="1EAA353F" w:rsidR="00012AEF" w:rsidRDefault="00012AEF" w:rsidP="00012AEF">
      <w:r>
        <w:t>Four</w:t>
      </w:r>
      <w:r w:rsidR="000F6C87">
        <w:t xml:space="preserve"> items are rated significantly different by employers over time</w:t>
      </w:r>
      <w:r>
        <w:t>:</w:t>
      </w:r>
    </w:p>
    <w:p w14:paraId="609F9FFD" w14:textId="0A5E3D93" w:rsidR="00012AEF" w:rsidRPr="00012AEF" w:rsidRDefault="00012AEF" w:rsidP="00330096">
      <w:pPr>
        <w:ind w:left="720"/>
      </w:pPr>
      <w:r w:rsidRPr="00330096">
        <w:rPr>
          <w:rFonts w:ascii="Verdana" w:eastAsia="Times New Roman" w:hAnsi="Verdana"/>
          <w:sz w:val="20"/>
          <w:szCs w:val="20"/>
        </w:rPr>
        <w:t>5. Create an active learning environment where students develop collaborative and independent inquiry skills (InTASC 3) &gt; 1-point increase</w:t>
      </w:r>
    </w:p>
    <w:p w14:paraId="68183781" w14:textId="7BD9798A" w:rsidR="00012AEF" w:rsidRPr="00012AEF" w:rsidRDefault="00012AEF" w:rsidP="00330096">
      <w:pPr>
        <w:ind w:left="720"/>
      </w:pPr>
      <w:r w:rsidRPr="00330096">
        <w:rPr>
          <w:rFonts w:ascii="Verdana" w:eastAsia="Times New Roman" w:hAnsi="Verdana"/>
          <w:sz w:val="20"/>
          <w:szCs w:val="20"/>
        </w:rPr>
        <w:t>10. Foster creative and critical thinking related to issues in the local community (InTASC 5) &gt; 1-point increase</w:t>
      </w:r>
    </w:p>
    <w:p w14:paraId="0F14EC5E" w14:textId="60ED7B45" w:rsidR="00012AEF" w:rsidRPr="00012AEF" w:rsidRDefault="00012AEF" w:rsidP="00330096">
      <w:pPr>
        <w:ind w:left="720"/>
      </w:pPr>
      <w:r w:rsidRPr="00330096">
        <w:rPr>
          <w:rFonts w:ascii="Verdana" w:eastAsia="Times New Roman" w:hAnsi="Verdana"/>
          <w:sz w:val="20"/>
          <w:szCs w:val="20"/>
        </w:rPr>
        <w:t>23. Foster positive relationships with parents to support students' learning and well-being (InTASC 10) &gt; 0.75-point increase</w:t>
      </w:r>
    </w:p>
    <w:p w14:paraId="6738F1C0" w14:textId="699DE38D" w:rsidR="00012AEF" w:rsidRDefault="00012AEF" w:rsidP="00330096">
      <w:pPr>
        <w:ind w:left="720"/>
      </w:pPr>
      <w:r w:rsidRPr="00330096">
        <w:rPr>
          <w:rFonts w:ascii="Verdana" w:eastAsia="Times New Roman" w:hAnsi="Verdana"/>
          <w:sz w:val="20"/>
          <w:szCs w:val="20"/>
        </w:rPr>
        <w:t>24. Foster positive relationships with community organizations to support students' learning and well-being (InTASC 10) &gt; 1.5-point increase</w:t>
      </w:r>
    </w:p>
    <w:p w14:paraId="6A263505" w14:textId="77777777" w:rsidR="00012AEF" w:rsidRDefault="00012AEF" w:rsidP="00012AEF"/>
    <w:p w14:paraId="1F629027" w14:textId="434A410B" w:rsidR="00F8509A" w:rsidRDefault="000F6C87" w:rsidP="00012AEF">
      <w:r>
        <w:t>In general</w:t>
      </w:r>
      <w:r w:rsidR="00C91315">
        <w:t>,</w:t>
      </w:r>
      <w:r w:rsidR="00012AEF">
        <w:t xml:space="preserve"> for all items</w:t>
      </w:r>
      <w:r>
        <w:t xml:space="preserve">, </w:t>
      </w:r>
      <w:r w:rsidR="00012AEF">
        <w:t>ratings increase the longer a teacher has been employed</w:t>
      </w:r>
      <w:r>
        <w:t xml:space="preserve">. </w:t>
      </w:r>
    </w:p>
    <w:p w14:paraId="0E1C8DBE" w14:textId="77777777" w:rsidR="00F8509A" w:rsidRDefault="00F8509A" w:rsidP="001E5A66"/>
    <w:p w14:paraId="7E6877B7" w14:textId="73521393" w:rsidR="00677319" w:rsidRDefault="00677319" w:rsidP="00677319">
      <w:r>
        <w:t xml:space="preserve">Looking at the average distribution of results across all graduating </w:t>
      </w:r>
      <w:r w:rsidR="000F6C87">
        <w:t xml:space="preserve">years for all items, </w:t>
      </w:r>
      <w:r w:rsidR="00012AEF">
        <w:t>a</w:t>
      </w:r>
      <w:r w:rsidR="000F6C87">
        <w:t>ll mean averages are at 2.</w:t>
      </w:r>
      <w:r w:rsidR="00012AEF">
        <w:t>4</w:t>
      </w:r>
      <w:r w:rsidR="000F6C87">
        <w:t xml:space="preserve"> </w:t>
      </w:r>
      <w:r>
        <w:t>or above.</w:t>
      </w:r>
    </w:p>
    <w:p w14:paraId="2EC5E53D" w14:textId="78F8324B" w:rsidR="00C91315" w:rsidRDefault="00C91315" w:rsidP="00677319"/>
    <w:p w14:paraId="64AE5EFB" w14:textId="3192CDCC" w:rsidR="00C91315" w:rsidRDefault="00C91315" w:rsidP="00677319">
      <w:r>
        <w:t>The two highest rated items (2.8 mean score) are the following:</w:t>
      </w:r>
    </w:p>
    <w:p w14:paraId="7D97036B" w14:textId="67EDDA15" w:rsidR="00C91315" w:rsidRPr="00C91315" w:rsidRDefault="00C91315" w:rsidP="00330096">
      <w:pPr>
        <w:ind w:left="720"/>
      </w:pPr>
      <w:r w:rsidRPr="00330096">
        <w:rPr>
          <w:rFonts w:ascii="Verdana" w:eastAsia="Times New Roman" w:hAnsi="Verdana"/>
          <w:sz w:val="20"/>
          <w:szCs w:val="20"/>
        </w:rPr>
        <w:t>19. Use technology to enhance instruction and to promote active learning (InTASC 8)</w:t>
      </w:r>
    </w:p>
    <w:p w14:paraId="536536EE" w14:textId="77777777" w:rsidR="004A6E30" w:rsidRDefault="00C91315" w:rsidP="004A6E30">
      <w:pPr>
        <w:ind w:left="720"/>
      </w:pPr>
      <w:r w:rsidRPr="00330096">
        <w:rPr>
          <w:rFonts w:ascii="Verdana" w:eastAsia="Times New Roman" w:hAnsi="Verdana"/>
          <w:sz w:val="20"/>
          <w:szCs w:val="20"/>
        </w:rPr>
        <w:t>23. Foster positive relationships with parents to support students' learning and well-being (InTASC 10)</w:t>
      </w:r>
    </w:p>
    <w:p w14:paraId="65D34EF9" w14:textId="6CF93362" w:rsidR="00C91315" w:rsidRDefault="00C91315" w:rsidP="004A6E30">
      <w:r>
        <w:lastRenderedPageBreak/>
        <w:t>Alumni also rated item #19 as one of the highest items but rated item #23 as one of the lowest items.</w:t>
      </w:r>
    </w:p>
    <w:p w14:paraId="022F9895" w14:textId="77777777" w:rsidR="00677319" w:rsidRDefault="00677319" w:rsidP="00677319"/>
    <w:p w14:paraId="0580E05E" w14:textId="0746D446" w:rsidR="00D3728C" w:rsidRDefault="00C91315" w:rsidP="00677319">
      <w:r>
        <w:t>The two l</w:t>
      </w:r>
      <w:r w:rsidR="00677319">
        <w:t>ow</w:t>
      </w:r>
      <w:r>
        <w:t>est</w:t>
      </w:r>
      <w:r w:rsidR="00677319">
        <w:t xml:space="preserve"> rated items</w:t>
      </w:r>
      <w:r>
        <w:t xml:space="preserve"> (2.4 mean score)</w:t>
      </w:r>
      <w:r w:rsidR="00677319">
        <w:t xml:space="preserve"> </w:t>
      </w:r>
      <w:r>
        <w:t>are the following:</w:t>
      </w:r>
    </w:p>
    <w:p w14:paraId="4405FABF" w14:textId="77777777" w:rsidR="00C91315" w:rsidRPr="00330096" w:rsidRDefault="00C91315" w:rsidP="00330096">
      <w:pPr>
        <w:ind w:left="720"/>
        <w:rPr>
          <w:rFonts w:ascii="Verdana" w:eastAsia="Times New Roman" w:hAnsi="Verdana"/>
          <w:sz w:val="20"/>
          <w:szCs w:val="20"/>
        </w:rPr>
      </w:pPr>
      <w:r w:rsidRPr="00330096">
        <w:rPr>
          <w:rFonts w:ascii="Verdana" w:eastAsia="Times New Roman" w:hAnsi="Verdana"/>
          <w:sz w:val="20"/>
          <w:szCs w:val="20"/>
        </w:rPr>
        <w:t>8. Understand major concepts and processes of inquiry to the discipline you teach (InTASC 4)</w:t>
      </w:r>
    </w:p>
    <w:p w14:paraId="6B59BE93" w14:textId="7D0B5362" w:rsidR="00802F24" w:rsidRDefault="00012AEF" w:rsidP="00330096">
      <w:pPr>
        <w:ind w:left="720"/>
        <w:rPr>
          <w:rFonts w:ascii="Verdana" w:eastAsia="Times New Roman" w:hAnsi="Verdana"/>
          <w:sz w:val="20"/>
          <w:szCs w:val="20"/>
        </w:rPr>
      </w:pPr>
      <w:r w:rsidRPr="00330096">
        <w:rPr>
          <w:rFonts w:ascii="Verdana" w:eastAsia="Times New Roman" w:hAnsi="Verdana"/>
          <w:sz w:val="20"/>
          <w:szCs w:val="20"/>
        </w:rPr>
        <w:t>11. Implement a variety of strategies for communicating feedback to learners (InTASC 6)</w:t>
      </w:r>
    </w:p>
    <w:p w14:paraId="368ADD53" w14:textId="08598369" w:rsidR="00330096" w:rsidRDefault="00330096" w:rsidP="00330096">
      <w:pPr>
        <w:ind w:left="720"/>
        <w:rPr>
          <w:rFonts w:ascii="Verdana" w:eastAsia="Times New Roman" w:hAnsi="Verdana"/>
          <w:sz w:val="20"/>
          <w:szCs w:val="20"/>
        </w:rPr>
      </w:pPr>
    </w:p>
    <w:p w14:paraId="6D1306D8" w14:textId="395E0D87" w:rsidR="00330096" w:rsidRDefault="00330096" w:rsidP="00330096">
      <w:r>
        <w:t>Comparing to the 2018 employer survey, ratings are not significantly different for most items, but 3 items are statistically significantly different with 2021 alumni ratings being higher than that from the 2018 alumni survey:</w:t>
      </w:r>
    </w:p>
    <w:p w14:paraId="6839D200" w14:textId="2A18B2B5" w:rsidR="006D2FBF" w:rsidRDefault="006D2FBF" w:rsidP="006D2FBF">
      <w:pPr>
        <w:ind w:left="720"/>
        <w:rPr>
          <w:rFonts w:ascii="Verdana" w:eastAsia="Times New Roman" w:hAnsi="Verdana"/>
          <w:sz w:val="20"/>
          <w:szCs w:val="20"/>
        </w:rPr>
      </w:pPr>
      <w:r w:rsidRPr="00B8181E">
        <w:rPr>
          <w:rFonts w:ascii="Verdana" w:eastAsia="Times New Roman" w:hAnsi="Verdana"/>
          <w:sz w:val="20"/>
          <w:szCs w:val="20"/>
        </w:rPr>
        <w:t>3. Integrate multiple perspectives to the discussion of the content, including attention to learners’ personal, family, and community experiences (InTASC 2)</w:t>
      </w:r>
      <w:r>
        <w:rPr>
          <w:rFonts w:ascii="Verdana" w:eastAsia="Times New Roman" w:hAnsi="Verdana"/>
          <w:sz w:val="20"/>
          <w:szCs w:val="20"/>
        </w:rPr>
        <w:t xml:space="preserve"> &gt; 0.3-point increase</w:t>
      </w:r>
    </w:p>
    <w:p w14:paraId="773B6141" w14:textId="5B237CD8" w:rsidR="006D2FBF" w:rsidRDefault="006D2FBF" w:rsidP="006D2FBF">
      <w:pPr>
        <w:ind w:left="720"/>
        <w:rPr>
          <w:rFonts w:ascii="Verdana" w:eastAsia="Times New Roman" w:hAnsi="Verdana"/>
          <w:sz w:val="20"/>
          <w:szCs w:val="20"/>
        </w:rPr>
      </w:pPr>
      <w:r w:rsidRPr="00B8181E">
        <w:rPr>
          <w:rFonts w:ascii="Verdana" w:eastAsia="Times New Roman" w:hAnsi="Verdana"/>
          <w:sz w:val="20"/>
          <w:szCs w:val="20"/>
        </w:rPr>
        <w:t>9. Foster creative and critical thinking related to global issues (InTASC 5)</w:t>
      </w:r>
      <w:r>
        <w:rPr>
          <w:rFonts w:ascii="Verdana" w:eastAsia="Times New Roman" w:hAnsi="Verdana"/>
          <w:sz w:val="20"/>
          <w:szCs w:val="20"/>
        </w:rPr>
        <w:t xml:space="preserve"> &gt; 0.4-point increase</w:t>
      </w:r>
    </w:p>
    <w:p w14:paraId="15C86198" w14:textId="6877C7EB" w:rsidR="006D2FBF" w:rsidRDefault="006D2FBF" w:rsidP="006D2FBF">
      <w:pPr>
        <w:ind w:left="720"/>
        <w:rPr>
          <w:rFonts w:ascii="Verdana" w:eastAsia="Times New Roman" w:hAnsi="Verdana"/>
          <w:sz w:val="20"/>
          <w:szCs w:val="20"/>
        </w:rPr>
      </w:pPr>
      <w:r w:rsidRPr="00B8181E">
        <w:rPr>
          <w:rFonts w:ascii="Verdana" w:eastAsia="Times New Roman" w:hAnsi="Verdana"/>
          <w:sz w:val="20"/>
          <w:szCs w:val="20"/>
        </w:rPr>
        <w:t>19. Use technology to enhance instruction and to promote active learning (InTASC 8)</w:t>
      </w:r>
      <w:r>
        <w:rPr>
          <w:rFonts w:ascii="Verdana" w:eastAsia="Times New Roman" w:hAnsi="Verdana"/>
          <w:sz w:val="20"/>
          <w:szCs w:val="20"/>
        </w:rPr>
        <w:t xml:space="preserve"> &gt; 0.3-point increase</w:t>
      </w:r>
    </w:p>
    <w:p w14:paraId="6F764D99" w14:textId="77777777" w:rsidR="006D2FBF" w:rsidRPr="00330096" w:rsidRDefault="006D2FBF" w:rsidP="006D2FBF">
      <w:pPr>
        <w:ind w:left="720"/>
        <w:rPr>
          <w:rFonts w:ascii="Verdana" w:eastAsia="Times New Roman" w:hAnsi="Verdana"/>
          <w:sz w:val="20"/>
          <w:szCs w:val="20"/>
        </w:rPr>
      </w:pPr>
    </w:p>
    <w:p w14:paraId="3A94FDC4" w14:textId="6E684BFC" w:rsidR="00CC4D28" w:rsidRDefault="00CC4D28" w:rsidP="00CC4D28">
      <w:pPr>
        <w:rPr>
          <w:u w:val="single"/>
        </w:rPr>
      </w:pPr>
      <w:r w:rsidRPr="00F830B7">
        <w:rPr>
          <w:u w:val="single"/>
        </w:rPr>
        <w:t xml:space="preserve">Results by </w:t>
      </w:r>
      <w:r w:rsidR="00D3728C">
        <w:rPr>
          <w:u w:val="single"/>
        </w:rPr>
        <w:t xml:space="preserve">Undergraduate/Graduate </w:t>
      </w:r>
      <w:r>
        <w:rPr>
          <w:u w:val="single"/>
        </w:rPr>
        <w:t>Program</w:t>
      </w:r>
    </w:p>
    <w:p w14:paraId="3634A569" w14:textId="77777777" w:rsidR="00CC4D28" w:rsidRDefault="00CC4D28" w:rsidP="00CC4D28"/>
    <w:p w14:paraId="1C9EC14B" w14:textId="6C42109A" w:rsidR="00D3728C" w:rsidRDefault="00C807AE" w:rsidP="00D3728C">
      <w:pPr>
        <w:rPr>
          <w:rFonts w:ascii="Arial" w:eastAsia="Times New Roman" w:hAnsi="Arial" w:cs="Arial"/>
          <w:b/>
          <w:bCs/>
          <w:sz w:val="22"/>
          <w:szCs w:val="22"/>
        </w:rPr>
      </w:pPr>
      <w:r w:rsidRPr="00092DE1">
        <w:rPr>
          <w:rFonts w:ascii="Arial" w:eastAsia="Times New Roman" w:hAnsi="Arial" w:cs="Arial"/>
          <w:b/>
          <w:bCs/>
          <w:sz w:val="22"/>
          <w:szCs w:val="22"/>
        </w:rPr>
        <w:t>Please check the population served by your school</w:t>
      </w:r>
    </w:p>
    <w:p w14:paraId="116A24BA" w14:textId="77777777" w:rsidR="00D3728C" w:rsidRDefault="00D3728C" w:rsidP="00D3728C">
      <w:pPr>
        <w:rPr>
          <w:rFonts w:ascii="Arial" w:eastAsia="Times New Roman" w:hAnsi="Arial" w:cs="Arial"/>
          <w:b/>
          <w:bCs/>
          <w:sz w:val="22"/>
          <w:szCs w:val="22"/>
        </w:rPr>
      </w:pPr>
    </w:p>
    <w:tbl>
      <w:tblPr>
        <w:tblStyle w:val="TableGrid"/>
        <w:tblW w:w="0" w:type="auto"/>
        <w:tblLook w:val="04A0" w:firstRow="1" w:lastRow="0" w:firstColumn="1" w:lastColumn="0" w:noHBand="0" w:noVBand="1"/>
      </w:tblPr>
      <w:tblGrid>
        <w:gridCol w:w="1385"/>
        <w:gridCol w:w="1781"/>
        <w:gridCol w:w="1305"/>
        <w:gridCol w:w="1415"/>
      </w:tblGrid>
      <w:tr w:rsidR="00D3728C" w14:paraId="3159DE79" w14:textId="77777777" w:rsidTr="00C807AE">
        <w:tc>
          <w:tcPr>
            <w:tcW w:w="1385" w:type="dxa"/>
          </w:tcPr>
          <w:p w14:paraId="300FBC2D" w14:textId="77777777" w:rsidR="00D3728C" w:rsidRDefault="00D3728C" w:rsidP="00D3728C">
            <w:pPr>
              <w:keepNext/>
              <w:rPr>
                <w:rFonts w:ascii="Arial" w:eastAsia="Times New Roman" w:hAnsi="Arial" w:cs="Arial"/>
                <w:b/>
                <w:bCs/>
                <w:sz w:val="22"/>
                <w:szCs w:val="22"/>
              </w:rPr>
            </w:pPr>
          </w:p>
        </w:tc>
        <w:tc>
          <w:tcPr>
            <w:tcW w:w="1781" w:type="dxa"/>
          </w:tcPr>
          <w:p w14:paraId="66B2E48F" w14:textId="1AA2A4CF" w:rsidR="00D3728C" w:rsidRDefault="00D3728C" w:rsidP="00D3728C">
            <w:pPr>
              <w:keepNext/>
              <w:rPr>
                <w:rFonts w:ascii="Arial" w:eastAsia="Times New Roman" w:hAnsi="Arial" w:cs="Arial"/>
                <w:b/>
                <w:bCs/>
                <w:sz w:val="22"/>
                <w:szCs w:val="22"/>
              </w:rPr>
            </w:pPr>
            <w:r>
              <w:rPr>
                <w:rFonts w:ascii="Arial" w:eastAsia="Times New Roman" w:hAnsi="Arial" w:cs="Arial"/>
                <w:b/>
                <w:bCs/>
                <w:sz w:val="22"/>
                <w:szCs w:val="22"/>
              </w:rPr>
              <w:t xml:space="preserve">Undergraduate </w:t>
            </w:r>
          </w:p>
        </w:tc>
        <w:tc>
          <w:tcPr>
            <w:tcW w:w="1305" w:type="dxa"/>
          </w:tcPr>
          <w:p w14:paraId="77F73676" w14:textId="272D9465" w:rsidR="00D3728C" w:rsidRDefault="009B2DDB" w:rsidP="00D3728C">
            <w:pPr>
              <w:keepNext/>
              <w:rPr>
                <w:rFonts w:ascii="Arial" w:eastAsia="Times New Roman" w:hAnsi="Arial" w:cs="Arial"/>
                <w:b/>
                <w:bCs/>
                <w:sz w:val="22"/>
                <w:szCs w:val="22"/>
              </w:rPr>
            </w:pPr>
            <w:r>
              <w:rPr>
                <w:rFonts w:ascii="Arial" w:eastAsia="Times New Roman" w:hAnsi="Arial" w:cs="Arial"/>
                <w:b/>
                <w:bCs/>
                <w:sz w:val="22"/>
                <w:szCs w:val="22"/>
              </w:rPr>
              <w:t>Graduate</w:t>
            </w:r>
          </w:p>
        </w:tc>
        <w:tc>
          <w:tcPr>
            <w:tcW w:w="1415" w:type="dxa"/>
          </w:tcPr>
          <w:p w14:paraId="7DFEC1B3" w14:textId="5375141C" w:rsidR="00D3728C" w:rsidRDefault="009B2DDB" w:rsidP="00D3728C">
            <w:pPr>
              <w:keepNext/>
              <w:rPr>
                <w:rFonts w:ascii="Arial" w:eastAsia="Times New Roman" w:hAnsi="Arial" w:cs="Arial"/>
                <w:b/>
                <w:bCs/>
                <w:sz w:val="22"/>
                <w:szCs w:val="22"/>
              </w:rPr>
            </w:pPr>
            <w:r>
              <w:rPr>
                <w:rFonts w:ascii="Arial" w:eastAsia="Times New Roman" w:hAnsi="Arial" w:cs="Arial"/>
                <w:b/>
                <w:bCs/>
                <w:sz w:val="22"/>
                <w:szCs w:val="22"/>
              </w:rPr>
              <w:t>Overall</w:t>
            </w:r>
          </w:p>
        </w:tc>
      </w:tr>
      <w:tr w:rsidR="009E35E9" w14:paraId="02090F38" w14:textId="77777777" w:rsidTr="00C807AE">
        <w:tc>
          <w:tcPr>
            <w:tcW w:w="1385" w:type="dxa"/>
            <w:vAlign w:val="center"/>
          </w:tcPr>
          <w:p w14:paraId="5FB897E7" w14:textId="77777777" w:rsidR="009E35E9" w:rsidRDefault="009E35E9" w:rsidP="009E35E9">
            <w:pPr>
              <w:rPr>
                <w:rFonts w:ascii="Verdana" w:eastAsia="Times New Roman" w:hAnsi="Verdana"/>
                <w:sz w:val="20"/>
                <w:szCs w:val="20"/>
              </w:rPr>
            </w:pPr>
            <w:r>
              <w:rPr>
                <w:rFonts w:ascii="Verdana" w:eastAsia="Times New Roman" w:hAnsi="Verdana"/>
                <w:sz w:val="20"/>
                <w:szCs w:val="20"/>
              </w:rPr>
              <w:t xml:space="preserve">Rural </w:t>
            </w:r>
          </w:p>
        </w:tc>
        <w:tc>
          <w:tcPr>
            <w:tcW w:w="1781" w:type="dxa"/>
          </w:tcPr>
          <w:p w14:paraId="47A871DA" w14:textId="52AA35FF" w:rsidR="009E35E9" w:rsidRPr="00F36395" w:rsidRDefault="009E35E9" w:rsidP="009E35E9">
            <w:pPr>
              <w:keepNext/>
              <w:rPr>
                <w:rFonts w:ascii="Arial" w:eastAsia="Times New Roman" w:hAnsi="Arial" w:cs="Arial"/>
                <w:bCs/>
                <w:sz w:val="22"/>
                <w:szCs w:val="22"/>
              </w:rPr>
            </w:pPr>
            <w:r>
              <w:rPr>
                <w:rFonts w:ascii="Arial" w:eastAsia="Times New Roman" w:hAnsi="Arial" w:cs="Arial"/>
                <w:bCs/>
                <w:sz w:val="22"/>
                <w:szCs w:val="22"/>
              </w:rPr>
              <w:t>2 (15%)</w:t>
            </w:r>
          </w:p>
        </w:tc>
        <w:tc>
          <w:tcPr>
            <w:tcW w:w="1305" w:type="dxa"/>
          </w:tcPr>
          <w:p w14:paraId="2424987B" w14:textId="71BE6357" w:rsidR="009E35E9" w:rsidRPr="00F36395" w:rsidRDefault="009E35E9" w:rsidP="009E35E9">
            <w:pPr>
              <w:keepNext/>
              <w:rPr>
                <w:rFonts w:ascii="Arial" w:eastAsia="Times New Roman" w:hAnsi="Arial" w:cs="Arial"/>
                <w:bCs/>
                <w:sz w:val="22"/>
                <w:szCs w:val="22"/>
              </w:rPr>
            </w:pPr>
            <w:r>
              <w:rPr>
                <w:rFonts w:ascii="Arial" w:eastAsia="Times New Roman" w:hAnsi="Arial" w:cs="Arial"/>
                <w:bCs/>
                <w:sz w:val="22"/>
                <w:szCs w:val="22"/>
              </w:rPr>
              <w:t>3 (60%)</w:t>
            </w:r>
          </w:p>
        </w:tc>
        <w:tc>
          <w:tcPr>
            <w:tcW w:w="1415" w:type="dxa"/>
          </w:tcPr>
          <w:p w14:paraId="63BA6D89" w14:textId="7931AEF4" w:rsidR="009E35E9" w:rsidRDefault="009E35E9" w:rsidP="009E35E9">
            <w:pPr>
              <w:keepNext/>
              <w:rPr>
                <w:rFonts w:ascii="Arial" w:eastAsia="Times New Roman" w:hAnsi="Arial" w:cs="Arial"/>
                <w:b/>
                <w:bCs/>
                <w:sz w:val="22"/>
                <w:szCs w:val="22"/>
              </w:rPr>
            </w:pPr>
            <w:r>
              <w:rPr>
                <w:rFonts w:ascii="Arial" w:eastAsia="Times New Roman" w:hAnsi="Arial" w:cs="Arial"/>
                <w:b/>
                <w:bCs/>
                <w:sz w:val="22"/>
                <w:szCs w:val="22"/>
              </w:rPr>
              <w:t>5 (29%)</w:t>
            </w:r>
          </w:p>
        </w:tc>
      </w:tr>
      <w:tr w:rsidR="009E35E9" w14:paraId="592CDA34" w14:textId="77777777" w:rsidTr="00C807AE">
        <w:tc>
          <w:tcPr>
            <w:tcW w:w="1385" w:type="dxa"/>
            <w:vAlign w:val="center"/>
          </w:tcPr>
          <w:p w14:paraId="309980C8" w14:textId="77777777" w:rsidR="009E35E9" w:rsidRDefault="009E35E9" w:rsidP="009E35E9">
            <w:pPr>
              <w:rPr>
                <w:rFonts w:ascii="Verdana" w:eastAsia="Times New Roman" w:hAnsi="Verdana"/>
                <w:sz w:val="20"/>
                <w:szCs w:val="20"/>
              </w:rPr>
            </w:pPr>
            <w:r>
              <w:rPr>
                <w:rFonts w:ascii="Verdana" w:eastAsia="Times New Roman" w:hAnsi="Verdana"/>
                <w:sz w:val="20"/>
                <w:szCs w:val="20"/>
              </w:rPr>
              <w:t xml:space="preserve">Suburban </w:t>
            </w:r>
          </w:p>
        </w:tc>
        <w:tc>
          <w:tcPr>
            <w:tcW w:w="1781" w:type="dxa"/>
          </w:tcPr>
          <w:p w14:paraId="0BEE3D4C" w14:textId="302546C4" w:rsidR="009E35E9" w:rsidRPr="00F36395" w:rsidRDefault="009E35E9" w:rsidP="009E35E9">
            <w:pPr>
              <w:keepNext/>
              <w:rPr>
                <w:rFonts w:ascii="Arial" w:eastAsia="Times New Roman" w:hAnsi="Arial" w:cs="Arial"/>
                <w:bCs/>
                <w:sz w:val="22"/>
                <w:szCs w:val="22"/>
              </w:rPr>
            </w:pPr>
            <w:r>
              <w:rPr>
                <w:rFonts w:ascii="Arial" w:eastAsia="Times New Roman" w:hAnsi="Arial" w:cs="Arial"/>
                <w:bCs/>
                <w:sz w:val="22"/>
                <w:szCs w:val="22"/>
              </w:rPr>
              <w:t>9 (69%)</w:t>
            </w:r>
          </w:p>
        </w:tc>
        <w:tc>
          <w:tcPr>
            <w:tcW w:w="1305" w:type="dxa"/>
          </w:tcPr>
          <w:p w14:paraId="4DB23F69" w14:textId="7E43DDFF" w:rsidR="009E35E9" w:rsidRPr="00F36395" w:rsidRDefault="009E35E9" w:rsidP="009E35E9">
            <w:pPr>
              <w:keepNext/>
              <w:rPr>
                <w:rFonts w:ascii="Arial" w:eastAsia="Times New Roman" w:hAnsi="Arial" w:cs="Arial"/>
                <w:bCs/>
                <w:sz w:val="22"/>
                <w:szCs w:val="22"/>
              </w:rPr>
            </w:pPr>
            <w:r>
              <w:rPr>
                <w:rFonts w:ascii="Arial" w:eastAsia="Times New Roman" w:hAnsi="Arial" w:cs="Arial"/>
                <w:bCs/>
                <w:sz w:val="22"/>
                <w:szCs w:val="22"/>
              </w:rPr>
              <w:t>1 (20%)</w:t>
            </w:r>
          </w:p>
        </w:tc>
        <w:tc>
          <w:tcPr>
            <w:tcW w:w="1415" w:type="dxa"/>
          </w:tcPr>
          <w:p w14:paraId="4E096321" w14:textId="7D09552D" w:rsidR="009E35E9" w:rsidRDefault="009E35E9" w:rsidP="009E35E9">
            <w:pPr>
              <w:keepNext/>
              <w:rPr>
                <w:rFonts w:ascii="Arial" w:eastAsia="Times New Roman" w:hAnsi="Arial" w:cs="Arial"/>
                <w:b/>
                <w:bCs/>
                <w:sz w:val="22"/>
                <w:szCs w:val="22"/>
              </w:rPr>
            </w:pPr>
            <w:r>
              <w:rPr>
                <w:rFonts w:ascii="Arial" w:eastAsia="Times New Roman" w:hAnsi="Arial" w:cs="Arial"/>
                <w:b/>
                <w:bCs/>
                <w:sz w:val="22"/>
                <w:szCs w:val="22"/>
              </w:rPr>
              <w:t>9 (53%)</w:t>
            </w:r>
          </w:p>
        </w:tc>
      </w:tr>
      <w:tr w:rsidR="009E35E9" w14:paraId="68EC7F23" w14:textId="77777777" w:rsidTr="00C807AE">
        <w:trPr>
          <w:trHeight w:val="224"/>
        </w:trPr>
        <w:tc>
          <w:tcPr>
            <w:tcW w:w="1385" w:type="dxa"/>
            <w:vAlign w:val="center"/>
          </w:tcPr>
          <w:p w14:paraId="28BBE857" w14:textId="77777777" w:rsidR="009E35E9" w:rsidRDefault="009E35E9" w:rsidP="009E35E9">
            <w:pPr>
              <w:rPr>
                <w:rFonts w:ascii="Verdana" w:eastAsia="Times New Roman" w:hAnsi="Verdana"/>
                <w:sz w:val="20"/>
                <w:szCs w:val="20"/>
              </w:rPr>
            </w:pPr>
            <w:r>
              <w:rPr>
                <w:rFonts w:ascii="Verdana" w:eastAsia="Times New Roman" w:hAnsi="Verdana"/>
                <w:sz w:val="20"/>
                <w:szCs w:val="20"/>
              </w:rPr>
              <w:t xml:space="preserve">Urban </w:t>
            </w:r>
          </w:p>
        </w:tc>
        <w:tc>
          <w:tcPr>
            <w:tcW w:w="1781" w:type="dxa"/>
          </w:tcPr>
          <w:p w14:paraId="4BCD1737" w14:textId="12CC19FD" w:rsidR="009E35E9" w:rsidRPr="00F36395" w:rsidRDefault="009E35E9" w:rsidP="009E35E9">
            <w:pPr>
              <w:keepNext/>
              <w:rPr>
                <w:rFonts w:ascii="Arial" w:eastAsia="Times New Roman" w:hAnsi="Arial" w:cs="Arial"/>
                <w:bCs/>
                <w:sz w:val="22"/>
                <w:szCs w:val="22"/>
              </w:rPr>
            </w:pPr>
            <w:r>
              <w:rPr>
                <w:rFonts w:ascii="Arial" w:eastAsia="Times New Roman" w:hAnsi="Arial" w:cs="Arial"/>
                <w:bCs/>
                <w:sz w:val="22"/>
                <w:szCs w:val="22"/>
              </w:rPr>
              <w:t>2 (15%)</w:t>
            </w:r>
          </w:p>
        </w:tc>
        <w:tc>
          <w:tcPr>
            <w:tcW w:w="1305" w:type="dxa"/>
          </w:tcPr>
          <w:p w14:paraId="16006902" w14:textId="4373DD06" w:rsidR="009E35E9" w:rsidRPr="00F36395" w:rsidRDefault="009E35E9" w:rsidP="009E35E9">
            <w:pPr>
              <w:keepNext/>
              <w:rPr>
                <w:rFonts w:ascii="Arial" w:eastAsia="Times New Roman" w:hAnsi="Arial" w:cs="Arial"/>
                <w:bCs/>
                <w:sz w:val="22"/>
                <w:szCs w:val="22"/>
              </w:rPr>
            </w:pPr>
            <w:r>
              <w:rPr>
                <w:rFonts w:ascii="Arial" w:eastAsia="Times New Roman" w:hAnsi="Arial" w:cs="Arial"/>
                <w:bCs/>
                <w:sz w:val="22"/>
                <w:szCs w:val="22"/>
              </w:rPr>
              <w:t>1 (20%)</w:t>
            </w:r>
          </w:p>
        </w:tc>
        <w:tc>
          <w:tcPr>
            <w:tcW w:w="1415" w:type="dxa"/>
          </w:tcPr>
          <w:p w14:paraId="47998E14" w14:textId="5CB054C9" w:rsidR="009E35E9" w:rsidRDefault="009E35E9" w:rsidP="009E35E9">
            <w:pPr>
              <w:keepNext/>
              <w:rPr>
                <w:rFonts w:ascii="Arial" w:eastAsia="Times New Roman" w:hAnsi="Arial" w:cs="Arial"/>
                <w:b/>
                <w:bCs/>
                <w:sz w:val="22"/>
                <w:szCs w:val="22"/>
              </w:rPr>
            </w:pPr>
            <w:r>
              <w:rPr>
                <w:rFonts w:ascii="Arial" w:eastAsia="Times New Roman" w:hAnsi="Arial" w:cs="Arial"/>
                <w:b/>
                <w:bCs/>
                <w:sz w:val="22"/>
                <w:szCs w:val="22"/>
              </w:rPr>
              <w:t>3 (18%)</w:t>
            </w:r>
          </w:p>
        </w:tc>
      </w:tr>
    </w:tbl>
    <w:p w14:paraId="53D654CE" w14:textId="77777777" w:rsidR="00D3728C" w:rsidRDefault="00D3728C" w:rsidP="00D3728C"/>
    <w:p w14:paraId="60803CAC" w14:textId="1DE22B1C" w:rsidR="00D3728C" w:rsidRDefault="00762B8E" w:rsidP="00D3728C">
      <w:r>
        <w:t xml:space="preserve">Employers of graduate alumni serve </w:t>
      </w:r>
      <w:r w:rsidR="009E35E9">
        <w:t>more high needs’</w:t>
      </w:r>
      <w:r>
        <w:t xml:space="preserve"> populations</w:t>
      </w:r>
      <w:r w:rsidR="009E35E9">
        <w:t xml:space="preserve"> (60% rural)</w:t>
      </w:r>
      <w:r>
        <w:t xml:space="preserve"> as compared to employers of graduate alumni</w:t>
      </w:r>
      <w:r w:rsidR="009E35E9">
        <w:t xml:space="preserve"> (69% suburban)</w:t>
      </w:r>
      <w:r>
        <w:t xml:space="preserve">. </w:t>
      </w:r>
    </w:p>
    <w:p w14:paraId="0819BB4B" w14:textId="77777777" w:rsidR="00762B8E" w:rsidRDefault="00762B8E" w:rsidP="00D3728C"/>
    <w:p w14:paraId="32A48A85" w14:textId="77777777" w:rsidR="00D3728C" w:rsidRDefault="00D3728C" w:rsidP="00D3728C">
      <w:r>
        <w:rPr>
          <w:rFonts w:ascii="Arial" w:eastAsia="Times New Roman" w:hAnsi="Arial" w:cs="Arial"/>
          <w:b/>
          <w:bCs/>
          <w:sz w:val="22"/>
          <w:szCs w:val="22"/>
        </w:rPr>
        <w:t>Do you feel that any of the teachers reviewed in this survey are on an employment trajectory that would advance them to a position of leadership in your school or district? (i.e. team leader, mentor teacher, literacy coach, special area coordinator, department chair, curriculum specialist, etc.)</w:t>
      </w:r>
    </w:p>
    <w:p w14:paraId="6D62E9B4" w14:textId="77777777" w:rsidR="00D3728C" w:rsidRDefault="00D3728C" w:rsidP="00D3728C"/>
    <w:tbl>
      <w:tblPr>
        <w:tblStyle w:val="TableGrid"/>
        <w:tblW w:w="0" w:type="auto"/>
        <w:tblLook w:val="04A0" w:firstRow="1" w:lastRow="0" w:firstColumn="1" w:lastColumn="0" w:noHBand="0" w:noVBand="1"/>
      </w:tblPr>
      <w:tblGrid>
        <w:gridCol w:w="690"/>
        <w:gridCol w:w="1781"/>
        <w:gridCol w:w="1305"/>
        <w:gridCol w:w="1232"/>
      </w:tblGrid>
      <w:tr w:rsidR="00C8059F" w14:paraId="5D07E539" w14:textId="77777777" w:rsidTr="00C807AE">
        <w:tc>
          <w:tcPr>
            <w:tcW w:w="690" w:type="dxa"/>
          </w:tcPr>
          <w:p w14:paraId="06AC92FC" w14:textId="77777777" w:rsidR="00C8059F" w:rsidRDefault="00C8059F" w:rsidP="00D3728C">
            <w:pPr>
              <w:keepNext/>
              <w:rPr>
                <w:rFonts w:ascii="Arial" w:eastAsia="Times New Roman" w:hAnsi="Arial" w:cs="Arial"/>
                <w:b/>
                <w:bCs/>
                <w:sz w:val="22"/>
                <w:szCs w:val="22"/>
              </w:rPr>
            </w:pPr>
          </w:p>
        </w:tc>
        <w:tc>
          <w:tcPr>
            <w:tcW w:w="1781" w:type="dxa"/>
          </w:tcPr>
          <w:p w14:paraId="0B392D2B" w14:textId="4EF2FBFB" w:rsidR="00C8059F" w:rsidRDefault="00C8059F" w:rsidP="00D3728C">
            <w:pPr>
              <w:keepNext/>
              <w:rPr>
                <w:rFonts w:ascii="Arial" w:eastAsia="Times New Roman" w:hAnsi="Arial" w:cs="Arial"/>
                <w:b/>
                <w:bCs/>
                <w:sz w:val="22"/>
                <w:szCs w:val="22"/>
              </w:rPr>
            </w:pPr>
            <w:r>
              <w:rPr>
                <w:rFonts w:ascii="Arial" w:eastAsia="Times New Roman" w:hAnsi="Arial" w:cs="Arial"/>
                <w:b/>
                <w:bCs/>
                <w:sz w:val="22"/>
                <w:szCs w:val="22"/>
              </w:rPr>
              <w:t xml:space="preserve">Undergraduate </w:t>
            </w:r>
          </w:p>
        </w:tc>
        <w:tc>
          <w:tcPr>
            <w:tcW w:w="1305" w:type="dxa"/>
          </w:tcPr>
          <w:p w14:paraId="2B868524" w14:textId="202E59D4" w:rsidR="00C8059F" w:rsidRDefault="00C8059F" w:rsidP="00D3728C">
            <w:pPr>
              <w:keepNext/>
              <w:rPr>
                <w:rFonts w:ascii="Arial" w:eastAsia="Times New Roman" w:hAnsi="Arial" w:cs="Arial"/>
                <w:b/>
                <w:bCs/>
                <w:sz w:val="22"/>
                <w:szCs w:val="22"/>
              </w:rPr>
            </w:pPr>
            <w:r>
              <w:rPr>
                <w:rFonts w:ascii="Arial" w:eastAsia="Times New Roman" w:hAnsi="Arial" w:cs="Arial"/>
                <w:b/>
                <w:bCs/>
                <w:sz w:val="22"/>
                <w:szCs w:val="22"/>
              </w:rPr>
              <w:t>Graduate</w:t>
            </w:r>
          </w:p>
        </w:tc>
        <w:tc>
          <w:tcPr>
            <w:tcW w:w="1232" w:type="dxa"/>
          </w:tcPr>
          <w:p w14:paraId="62AE8A98" w14:textId="772D4C92" w:rsidR="00C8059F" w:rsidRDefault="00C8059F" w:rsidP="00D3728C">
            <w:pPr>
              <w:keepNext/>
              <w:rPr>
                <w:rFonts w:ascii="Arial" w:eastAsia="Times New Roman" w:hAnsi="Arial" w:cs="Arial"/>
                <w:b/>
                <w:bCs/>
                <w:sz w:val="22"/>
                <w:szCs w:val="22"/>
              </w:rPr>
            </w:pPr>
            <w:r>
              <w:rPr>
                <w:rFonts w:ascii="Arial" w:eastAsia="Times New Roman" w:hAnsi="Arial" w:cs="Arial"/>
                <w:b/>
                <w:bCs/>
                <w:sz w:val="22"/>
                <w:szCs w:val="22"/>
              </w:rPr>
              <w:t>Overall</w:t>
            </w:r>
          </w:p>
        </w:tc>
      </w:tr>
      <w:tr w:rsidR="009E35E9" w14:paraId="17D28B25" w14:textId="77777777" w:rsidTr="00C807AE">
        <w:tc>
          <w:tcPr>
            <w:tcW w:w="690" w:type="dxa"/>
            <w:vAlign w:val="center"/>
          </w:tcPr>
          <w:p w14:paraId="12F1AD27" w14:textId="77777777" w:rsidR="009E35E9" w:rsidRDefault="009E35E9" w:rsidP="009E35E9">
            <w:pPr>
              <w:rPr>
                <w:rFonts w:ascii="Verdana" w:eastAsia="Times New Roman" w:hAnsi="Verdana"/>
                <w:sz w:val="20"/>
                <w:szCs w:val="20"/>
              </w:rPr>
            </w:pPr>
            <w:r>
              <w:rPr>
                <w:rFonts w:ascii="Verdana" w:eastAsia="Times New Roman" w:hAnsi="Verdana"/>
                <w:sz w:val="20"/>
                <w:szCs w:val="20"/>
              </w:rPr>
              <w:t>Yes</w:t>
            </w:r>
          </w:p>
        </w:tc>
        <w:tc>
          <w:tcPr>
            <w:tcW w:w="1781" w:type="dxa"/>
          </w:tcPr>
          <w:p w14:paraId="11039F5C" w14:textId="71ADD160" w:rsidR="009E35E9" w:rsidRPr="00F36395" w:rsidRDefault="009E35E9" w:rsidP="009E35E9">
            <w:pPr>
              <w:keepNext/>
              <w:rPr>
                <w:rFonts w:ascii="Arial" w:eastAsia="Times New Roman" w:hAnsi="Arial" w:cs="Arial"/>
                <w:bCs/>
                <w:sz w:val="22"/>
                <w:szCs w:val="22"/>
              </w:rPr>
            </w:pPr>
            <w:r>
              <w:rPr>
                <w:rFonts w:ascii="Arial" w:eastAsia="Times New Roman" w:hAnsi="Arial" w:cs="Arial"/>
                <w:bCs/>
                <w:sz w:val="22"/>
                <w:szCs w:val="22"/>
              </w:rPr>
              <w:t>11 (85%)</w:t>
            </w:r>
          </w:p>
        </w:tc>
        <w:tc>
          <w:tcPr>
            <w:tcW w:w="1305" w:type="dxa"/>
          </w:tcPr>
          <w:p w14:paraId="53053735" w14:textId="6CB6B965" w:rsidR="009E35E9" w:rsidRPr="00F36395" w:rsidRDefault="009E35E9" w:rsidP="009E35E9">
            <w:pPr>
              <w:keepNext/>
              <w:rPr>
                <w:rFonts w:ascii="Arial" w:eastAsia="Times New Roman" w:hAnsi="Arial" w:cs="Arial"/>
                <w:bCs/>
                <w:sz w:val="22"/>
                <w:szCs w:val="22"/>
              </w:rPr>
            </w:pPr>
            <w:r>
              <w:rPr>
                <w:rFonts w:ascii="Arial" w:eastAsia="Times New Roman" w:hAnsi="Arial" w:cs="Arial"/>
                <w:bCs/>
                <w:sz w:val="22"/>
                <w:szCs w:val="22"/>
              </w:rPr>
              <w:t>4 (80%)</w:t>
            </w:r>
          </w:p>
        </w:tc>
        <w:tc>
          <w:tcPr>
            <w:tcW w:w="1232" w:type="dxa"/>
          </w:tcPr>
          <w:p w14:paraId="0A23BB3B" w14:textId="10F626E3" w:rsidR="009E35E9" w:rsidRDefault="009E35E9" w:rsidP="009E35E9">
            <w:pPr>
              <w:keepNext/>
              <w:rPr>
                <w:rFonts w:ascii="Arial" w:eastAsia="Times New Roman" w:hAnsi="Arial" w:cs="Arial"/>
                <w:b/>
                <w:bCs/>
                <w:sz w:val="22"/>
                <w:szCs w:val="22"/>
              </w:rPr>
            </w:pPr>
            <w:r>
              <w:rPr>
                <w:rFonts w:ascii="Arial" w:eastAsia="Times New Roman" w:hAnsi="Arial" w:cs="Arial"/>
                <w:b/>
                <w:bCs/>
                <w:sz w:val="22"/>
                <w:szCs w:val="22"/>
              </w:rPr>
              <w:t>14 (82%)</w:t>
            </w:r>
          </w:p>
        </w:tc>
      </w:tr>
      <w:tr w:rsidR="009E35E9" w14:paraId="50ACA750" w14:textId="77777777" w:rsidTr="00C807AE">
        <w:trPr>
          <w:trHeight w:val="215"/>
        </w:trPr>
        <w:tc>
          <w:tcPr>
            <w:tcW w:w="690" w:type="dxa"/>
            <w:vAlign w:val="center"/>
          </w:tcPr>
          <w:p w14:paraId="0330D393" w14:textId="77777777" w:rsidR="009E35E9" w:rsidRDefault="009E35E9" w:rsidP="009E35E9">
            <w:pPr>
              <w:rPr>
                <w:rFonts w:ascii="Verdana" w:eastAsia="Times New Roman" w:hAnsi="Verdana"/>
                <w:sz w:val="20"/>
                <w:szCs w:val="20"/>
              </w:rPr>
            </w:pPr>
            <w:r>
              <w:rPr>
                <w:rFonts w:ascii="Verdana" w:eastAsia="Times New Roman" w:hAnsi="Verdana"/>
                <w:sz w:val="20"/>
                <w:szCs w:val="20"/>
              </w:rPr>
              <w:t xml:space="preserve">No </w:t>
            </w:r>
          </w:p>
        </w:tc>
        <w:tc>
          <w:tcPr>
            <w:tcW w:w="1781" w:type="dxa"/>
          </w:tcPr>
          <w:p w14:paraId="1A22B3CB" w14:textId="6B1C305C" w:rsidR="009E35E9" w:rsidRPr="00F36395" w:rsidRDefault="009E35E9" w:rsidP="009E35E9">
            <w:pPr>
              <w:keepNext/>
              <w:rPr>
                <w:rFonts w:ascii="Arial" w:eastAsia="Times New Roman" w:hAnsi="Arial" w:cs="Arial"/>
                <w:bCs/>
                <w:sz w:val="22"/>
                <w:szCs w:val="22"/>
              </w:rPr>
            </w:pPr>
            <w:r>
              <w:rPr>
                <w:rFonts w:ascii="Arial" w:eastAsia="Times New Roman" w:hAnsi="Arial" w:cs="Arial"/>
                <w:bCs/>
                <w:sz w:val="22"/>
                <w:szCs w:val="22"/>
              </w:rPr>
              <w:t>2 (15%)</w:t>
            </w:r>
          </w:p>
        </w:tc>
        <w:tc>
          <w:tcPr>
            <w:tcW w:w="1305" w:type="dxa"/>
          </w:tcPr>
          <w:p w14:paraId="40582ACA" w14:textId="59EE8E98" w:rsidR="009E35E9" w:rsidRPr="00F36395" w:rsidRDefault="009E35E9" w:rsidP="009E35E9">
            <w:pPr>
              <w:keepNext/>
              <w:rPr>
                <w:rFonts w:ascii="Arial" w:eastAsia="Times New Roman" w:hAnsi="Arial" w:cs="Arial"/>
                <w:bCs/>
                <w:sz w:val="22"/>
                <w:szCs w:val="22"/>
              </w:rPr>
            </w:pPr>
            <w:r>
              <w:rPr>
                <w:rFonts w:ascii="Arial" w:eastAsia="Times New Roman" w:hAnsi="Arial" w:cs="Arial"/>
                <w:bCs/>
                <w:sz w:val="22"/>
                <w:szCs w:val="22"/>
              </w:rPr>
              <w:t>1 (20%)</w:t>
            </w:r>
          </w:p>
        </w:tc>
        <w:tc>
          <w:tcPr>
            <w:tcW w:w="1232" w:type="dxa"/>
          </w:tcPr>
          <w:p w14:paraId="116E5482" w14:textId="50B653F0" w:rsidR="009E35E9" w:rsidRDefault="009E35E9" w:rsidP="009E35E9">
            <w:pPr>
              <w:keepNext/>
              <w:rPr>
                <w:rFonts w:ascii="Arial" w:eastAsia="Times New Roman" w:hAnsi="Arial" w:cs="Arial"/>
                <w:b/>
                <w:bCs/>
                <w:sz w:val="22"/>
                <w:szCs w:val="22"/>
              </w:rPr>
            </w:pPr>
            <w:r>
              <w:rPr>
                <w:rFonts w:ascii="Arial" w:eastAsia="Times New Roman" w:hAnsi="Arial" w:cs="Arial"/>
                <w:b/>
                <w:bCs/>
                <w:sz w:val="22"/>
                <w:szCs w:val="22"/>
              </w:rPr>
              <w:t>3 (18%)</w:t>
            </w:r>
          </w:p>
        </w:tc>
      </w:tr>
    </w:tbl>
    <w:p w14:paraId="6B4B3D13" w14:textId="77777777" w:rsidR="004A6E30" w:rsidRDefault="004A6E30" w:rsidP="00D3728C"/>
    <w:p w14:paraId="0BD8E0D3" w14:textId="22ECA38E" w:rsidR="00D3728C" w:rsidRDefault="00D3728C" w:rsidP="00D3728C">
      <w:r>
        <w:t xml:space="preserve">Overall, the number of employers who believe the Geneseo SOE alumni are on a trajectory for advancing in their employment career is </w:t>
      </w:r>
      <w:r w:rsidR="00532FA3">
        <w:t xml:space="preserve">not significantly different between undergraduates and graduates although the percentage for expected to advance into positions of leadership in education is </w:t>
      </w:r>
      <w:r w:rsidR="009E35E9">
        <w:t>5</w:t>
      </w:r>
      <w:r w:rsidR="00532FA3">
        <w:t xml:space="preserve">% greater for </w:t>
      </w:r>
      <w:r w:rsidR="009E35E9">
        <w:t>under</w:t>
      </w:r>
      <w:r w:rsidR="00532FA3">
        <w:t>graduate employees as compared to graduate employees.</w:t>
      </w:r>
    </w:p>
    <w:p w14:paraId="1A35BA4C" w14:textId="77777777" w:rsidR="00D3728C" w:rsidRDefault="00D3728C" w:rsidP="00D3728C"/>
    <w:p w14:paraId="14337971" w14:textId="77777777" w:rsidR="004A6E30" w:rsidRDefault="004A6E30" w:rsidP="00D3728C">
      <w:pPr>
        <w:rPr>
          <w:rFonts w:ascii="Arial" w:eastAsia="Times New Roman" w:hAnsi="Arial" w:cs="Arial"/>
          <w:b/>
          <w:bCs/>
          <w:sz w:val="22"/>
          <w:szCs w:val="22"/>
        </w:rPr>
      </w:pPr>
    </w:p>
    <w:p w14:paraId="1A38BF91" w14:textId="4072EE79" w:rsidR="00D3728C" w:rsidRDefault="00D3728C" w:rsidP="00D3728C">
      <w:pPr>
        <w:rPr>
          <w:rFonts w:ascii="Arial" w:eastAsia="Times New Roman" w:hAnsi="Arial" w:cs="Arial"/>
          <w:b/>
          <w:bCs/>
          <w:sz w:val="22"/>
          <w:szCs w:val="22"/>
        </w:rPr>
      </w:pPr>
      <w:r>
        <w:rPr>
          <w:rFonts w:ascii="Arial" w:eastAsia="Times New Roman" w:hAnsi="Arial" w:cs="Arial"/>
          <w:b/>
          <w:bCs/>
          <w:sz w:val="22"/>
          <w:szCs w:val="22"/>
        </w:rPr>
        <w:lastRenderedPageBreak/>
        <w:t>How long do you foresee the teachers reviewed in this survey remaining employed in your school or district? (if reviewing more than one teacher, please provide an average)</w:t>
      </w:r>
    </w:p>
    <w:p w14:paraId="0E19DBDF" w14:textId="77777777" w:rsidR="00D3728C" w:rsidRDefault="00D3728C" w:rsidP="00D3728C">
      <w:pPr>
        <w:rPr>
          <w:rFonts w:ascii="Arial" w:eastAsia="Times New Roman" w:hAnsi="Arial" w:cs="Arial"/>
          <w:b/>
          <w:bCs/>
          <w:sz w:val="22"/>
          <w:szCs w:val="22"/>
        </w:rPr>
      </w:pPr>
    </w:p>
    <w:tbl>
      <w:tblPr>
        <w:tblStyle w:val="TableGrid"/>
        <w:tblW w:w="0" w:type="auto"/>
        <w:tblLook w:val="04A0" w:firstRow="1" w:lastRow="0" w:firstColumn="1" w:lastColumn="0" w:noHBand="0" w:noVBand="1"/>
      </w:tblPr>
      <w:tblGrid>
        <w:gridCol w:w="2303"/>
        <w:gridCol w:w="1781"/>
        <w:gridCol w:w="1305"/>
        <w:gridCol w:w="1293"/>
      </w:tblGrid>
      <w:tr w:rsidR="008B2936" w14:paraId="04227B25" w14:textId="77777777" w:rsidTr="00C807AE">
        <w:tc>
          <w:tcPr>
            <w:tcW w:w="2303" w:type="dxa"/>
          </w:tcPr>
          <w:p w14:paraId="1114A459" w14:textId="77777777" w:rsidR="008B2936" w:rsidRDefault="008B2936" w:rsidP="00D3728C">
            <w:pPr>
              <w:keepNext/>
              <w:rPr>
                <w:rFonts w:ascii="Arial" w:eastAsia="Times New Roman" w:hAnsi="Arial" w:cs="Arial"/>
                <w:b/>
                <w:bCs/>
                <w:sz w:val="22"/>
                <w:szCs w:val="22"/>
              </w:rPr>
            </w:pPr>
          </w:p>
        </w:tc>
        <w:tc>
          <w:tcPr>
            <w:tcW w:w="1781" w:type="dxa"/>
          </w:tcPr>
          <w:p w14:paraId="56DA965B" w14:textId="2FE13E67" w:rsidR="008B2936" w:rsidRDefault="008B2936" w:rsidP="00D3728C">
            <w:pPr>
              <w:keepNext/>
              <w:rPr>
                <w:rFonts w:ascii="Arial" w:eastAsia="Times New Roman" w:hAnsi="Arial" w:cs="Arial"/>
                <w:b/>
                <w:bCs/>
                <w:sz w:val="22"/>
                <w:szCs w:val="22"/>
              </w:rPr>
            </w:pPr>
            <w:r>
              <w:rPr>
                <w:rFonts w:ascii="Arial" w:eastAsia="Times New Roman" w:hAnsi="Arial" w:cs="Arial"/>
                <w:b/>
                <w:bCs/>
                <w:sz w:val="22"/>
                <w:szCs w:val="22"/>
              </w:rPr>
              <w:t xml:space="preserve">Undergraduate </w:t>
            </w:r>
          </w:p>
        </w:tc>
        <w:tc>
          <w:tcPr>
            <w:tcW w:w="1305" w:type="dxa"/>
          </w:tcPr>
          <w:p w14:paraId="1AC70E4E" w14:textId="497463F0" w:rsidR="008B2936" w:rsidRDefault="008B2936" w:rsidP="00D3728C">
            <w:pPr>
              <w:keepNext/>
              <w:rPr>
                <w:rFonts w:ascii="Arial" w:eastAsia="Times New Roman" w:hAnsi="Arial" w:cs="Arial"/>
                <w:b/>
                <w:bCs/>
                <w:sz w:val="22"/>
                <w:szCs w:val="22"/>
              </w:rPr>
            </w:pPr>
            <w:r>
              <w:rPr>
                <w:rFonts w:ascii="Arial" w:eastAsia="Times New Roman" w:hAnsi="Arial" w:cs="Arial"/>
                <w:b/>
                <w:bCs/>
                <w:sz w:val="22"/>
                <w:szCs w:val="22"/>
              </w:rPr>
              <w:t>Graduate</w:t>
            </w:r>
          </w:p>
        </w:tc>
        <w:tc>
          <w:tcPr>
            <w:tcW w:w="1293" w:type="dxa"/>
          </w:tcPr>
          <w:p w14:paraId="617C99BB" w14:textId="75E8F89C" w:rsidR="008B2936" w:rsidRDefault="008B2936" w:rsidP="00D3728C">
            <w:pPr>
              <w:keepNext/>
              <w:rPr>
                <w:rFonts w:ascii="Arial" w:eastAsia="Times New Roman" w:hAnsi="Arial" w:cs="Arial"/>
                <w:b/>
                <w:bCs/>
                <w:sz w:val="22"/>
                <w:szCs w:val="22"/>
              </w:rPr>
            </w:pPr>
            <w:r>
              <w:rPr>
                <w:rFonts w:ascii="Arial" w:eastAsia="Times New Roman" w:hAnsi="Arial" w:cs="Arial"/>
                <w:b/>
                <w:bCs/>
                <w:sz w:val="22"/>
                <w:szCs w:val="22"/>
              </w:rPr>
              <w:t>Overall</w:t>
            </w:r>
          </w:p>
        </w:tc>
      </w:tr>
      <w:tr w:rsidR="004A6E30" w14:paraId="62D31CB5" w14:textId="77777777" w:rsidTr="00C807AE">
        <w:tc>
          <w:tcPr>
            <w:tcW w:w="2303" w:type="dxa"/>
            <w:vAlign w:val="center"/>
          </w:tcPr>
          <w:p w14:paraId="39DAF69C" w14:textId="77777777" w:rsidR="004A6E30" w:rsidRDefault="004A6E30" w:rsidP="004A6E30">
            <w:pPr>
              <w:rPr>
                <w:rFonts w:ascii="Verdana" w:eastAsia="Times New Roman" w:hAnsi="Verdana"/>
                <w:sz w:val="20"/>
                <w:szCs w:val="20"/>
              </w:rPr>
            </w:pPr>
            <w:r>
              <w:rPr>
                <w:rFonts w:ascii="Verdana" w:eastAsia="Times New Roman" w:hAnsi="Verdana"/>
                <w:sz w:val="20"/>
                <w:szCs w:val="20"/>
              </w:rPr>
              <w:t>Less than 1 year</w:t>
            </w:r>
          </w:p>
        </w:tc>
        <w:tc>
          <w:tcPr>
            <w:tcW w:w="1781" w:type="dxa"/>
          </w:tcPr>
          <w:p w14:paraId="759CD4B3" w14:textId="234014FE" w:rsidR="004A6E30" w:rsidRPr="00F36395" w:rsidRDefault="004A6E30" w:rsidP="004A6E30">
            <w:pPr>
              <w:keepNext/>
              <w:rPr>
                <w:rFonts w:ascii="Arial" w:eastAsia="Times New Roman" w:hAnsi="Arial" w:cs="Arial"/>
                <w:bCs/>
                <w:sz w:val="22"/>
                <w:szCs w:val="22"/>
              </w:rPr>
            </w:pPr>
            <w:r>
              <w:rPr>
                <w:rFonts w:ascii="Arial" w:eastAsia="Times New Roman" w:hAnsi="Arial" w:cs="Arial"/>
                <w:bCs/>
                <w:sz w:val="22"/>
                <w:szCs w:val="22"/>
              </w:rPr>
              <w:t>0 (0%)</w:t>
            </w:r>
          </w:p>
        </w:tc>
        <w:tc>
          <w:tcPr>
            <w:tcW w:w="1305" w:type="dxa"/>
          </w:tcPr>
          <w:p w14:paraId="1C98D0B7" w14:textId="225047F4" w:rsidR="004A6E30" w:rsidRPr="00F36395" w:rsidRDefault="004A6E30" w:rsidP="004A6E30">
            <w:pPr>
              <w:keepNext/>
              <w:rPr>
                <w:rFonts w:ascii="Arial" w:eastAsia="Times New Roman" w:hAnsi="Arial" w:cs="Arial"/>
                <w:bCs/>
                <w:sz w:val="22"/>
                <w:szCs w:val="22"/>
              </w:rPr>
            </w:pPr>
            <w:r>
              <w:rPr>
                <w:rFonts w:ascii="Arial" w:eastAsia="Times New Roman" w:hAnsi="Arial" w:cs="Arial"/>
                <w:bCs/>
                <w:sz w:val="22"/>
                <w:szCs w:val="22"/>
              </w:rPr>
              <w:t>0 (0%)</w:t>
            </w:r>
          </w:p>
        </w:tc>
        <w:tc>
          <w:tcPr>
            <w:tcW w:w="1293" w:type="dxa"/>
          </w:tcPr>
          <w:p w14:paraId="2D8BAF5C" w14:textId="2C48B112" w:rsidR="004A6E30" w:rsidRPr="00C807AE" w:rsidRDefault="004A6E30" w:rsidP="004A6E30">
            <w:pPr>
              <w:keepNext/>
              <w:rPr>
                <w:rFonts w:ascii="Arial" w:eastAsia="Times New Roman" w:hAnsi="Arial" w:cs="Arial"/>
                <w:b/>
                <w:sz w:val="22"/>
                <w:szCs w:val="22"/>
              </w:rPr>
            </w:pPr>
            <w:r>
              <w:rPr>
                <w:rFonts w:ascii="Arial" w:eastAsia="Times New Roman" w:hAnsi="Arial" w:cs="Arial"/>
                <w:b/>
                <w:bCs/>
                <w:sz w:val="22"/>
                <w:szCs w:val="22"/>
              </w:rPr>
              <w:t>0 (0%)</w:t>
            </w:r>
          </w:p>
        </w:tc>
      </w:tr>
      <w:tr w:rsidR="004A6E30" w14:paraId="10B4D01F" w14:textId="77777777" w:rsidTr="00C807AE">
        <w:tc>
          <w:tcPr>
            <w:tcW w:w="2303" w:type="dxa"/>
            <w:vAlign w:val="center"/>
          </w:tcPr>
          <w:p w14:paraId="5801461C" w14:textId="77777777" w:rsidR="004A6E30" w:rsidRDefault="004A6E30" w:rsidP="004A6E30">
            <w:pPr>
              <w:rPr>
                <w:rFonts w:ascii="Verdana" w:eastAsia="Times New Roman" w:hAnsi="Verdana"/>
                <w:sz w:val="20"/>
                <w:szCs w:val="20"/>
              </w:rPr>
            </w:pPr>
            <w:r>
              <w:rPr>
                <w:rFonts w:ascii="Verdana" w:eastAsia="Times New Roman" w:hAnsi="Verdana"/>
                <w:sz w:val="20"/>
                <w:szCs w:val="20"/>
              </w:rPr>
              <w:t>1 – 3 years</w:t>
            </w:r>
          </w:p>
        </w:tc>
        <w:tc>
          <w:tcPr>
            <w:tcW w:w="1781" w:type="dxa"/>
          </w:tcPr>
          <w:p w14:paraId="3F43CDC4" w14:textId="32E4101C" w:rsidR="004A6E30" w:rsidRPr="00F36395" w:rsidRDefault="004A6E30" w:rsidP="004A6E30">
            <w:pPr>
              <w:keepNext/>
              <w:rPr>
                <w:rFonts w:ascii="Arial" w:eastAsia="Times New Roman" w:hAnsi="Arial" w:cs="Arial"/>
                <w:bCs/>
                <w:sz w:val="22"/>
                <w:szCs w:val="22"/>
              </w:rPr>
            </w:pPr>
            <w:r>
              <w:rPr>
                <w:rFonts w:ascii="Arial" w:eastAsia="Times New Roman" w:hAnsi="Arial" w:cs="Arial"/>
                <w:bCs/>
                <w:sz w:val="22"/>
                <w:szCs w:val="22"/>
              </w:rPr>
              <w:t>2 (15%)</w:t>
            </w:r>
          </w:p>
        </w:tc>
        <w:tc>
          <w:tcPr>
            <w:tcW w:w="1305" w:type="dxa"/>
          </w:tcPr>
          <w:p w14:paraId="2739AF92" w14:textId="02D4F4A6" w:rsidR="004A6E30" w:rsidRPr="00F36395" w:rsidRDefault="004A6E30" w:rsidP="004A6E30">
            <w:pPr>
              <w:keepNext/>
              <w:rPr>
                <w:rFonts w:ascii="Arial" w:eastAsia="Times New Roman" w:hAnsi="Arial" w:cs="Arial"/>
                <w:bCs/>
                <w:sz w:val="22"/>
                <w:szCs w:val="22"/>
              </w:rPr>
            </w:pPr>
            <w:r>
              <w:rPr>
                <w:rFonts w:ascii="Arial" w:eastAsia="Times New Roman" w:hAnsi="Arial" w:cs="Arial"/>
                <w:bCs/>
                <w:sz w:val="22"/>
                <w:szCs w:val="22"/>
              </w:rPr>
              <w:t>0 (0%)</w:t>
            </w:r>
          </w:p>
        </w:tc>
        <w:tc>
          <w:tcPr>
            <w:tcW w:w="1293" w:type="dxa"/>
          </w:tcPr>
          <w:p w14:paraId="6B1145EF" w14:textId="3D9C8C29" w:rsidR="004A6E30" w:rsidRDefault="004A6E30" w:rsidP="004A6E30">
            <w:pPr>
              <w:keepNext/>
              <w:rPr>
                <w:rFonts w:ascii="Arial" w:eastAsia="Times New Roman" w:hAnsi="Arial" w:cs="Arial"/>
                <w:b/>
                <w:bCs/>
                <w:sz w:val="22"/>
                <w:szCs w:val="22"/>
              </w:rPr>
            </w:pPr>
            <w:r>
              <w:rPr>
                <w:rFonts w:ascii="Arial" w:eastAsia="Times New Roman" w:hAnsi="Arial" w:cs="Arial"/>
                <w:b/>
                <w:bCs/>
                <w:sz w:val="22"/>
                <w:szCs w:val="22"/>
              </w:rPr>
              <w:t>2 (12%)</w:t>
            </w:r>
          </w:p>
        </w:tc>
      </w:tr>
      <w:tr w:rsidR="004A6E30" w14:paraId="5E666603" w14:textId="77777777" w:rsidTr="00C807AE">
        <w:trPr>
          <w:trHeight w:val="224"/>
        </w:trPr>
        <w:tc>
          <w:tcPr>
            <w:tcW w:w="2303" w:type="dxa"/>
            <w:vAlign w:val="center"/>
          </w:tcPr>
          <w:p w14:paraId="03A0F721" w14:textId="77777777" w:rsidR="004A6E30" w:rsidRDefault="004A6E30" w:rsidP="004A6E30">
            <w:pPr>
              <w:rPr>
                <w:rFonts w:ascii="Verdana" w:eastAsia="Times New Roman" w:hAnsi="Verdana"/>
                <w:sz w:val="20"/>
                <w:szCs w:val="20"/>
              </w:rPr>
            </w:pPr>
            <w:r>
              <w:rPr>
                <w:rFonts w:ascii="Verdana" w:eastAsia="Times New Roman" w:hAnsi="Verdana"/>
                <w:sz w:val="20"/>
                <w:szCs w:val="20"/>
              </w:rPr>
              <w:t>4 – 5 years</w:t>
            </w:r>
          </w:p>
        </w:tc>
        <w:tc>
          <w:tcPr>
            <w:tcW w:w="1781" w:type="dxa"/>
          </w:tcPr>
          <w:p w14:paraId="05D13D48" w14:textId="207519F7" w:rsidR="004A6E30" w:rsidRPr="00F36395" w:rsidRDefault="004A6E30" w:rsidP="004A6E30">
            <w:pPr>
              <w:keepNext/>
              <w:rPr>
                <w:rFonts w:ascii="Arial" w:eastAsia="Times New Roman" w:hAnsi="Arial" w:cs="Arial"/>
                <w:bCs/>
                <w:sz w:val="22"/>
                <w:szCs w:val="22"/>
              </w:rPr>
            </w:pPr>
            <w:r>
              <w:rPr>
                <w:rFonts w:ascii="Arial" w:eastAsia="Times New Roman" w:hAnsi="Arial" w:cs="Arial"/>
                <w:bCs/>
                <w:sz w:val="22"/>
                <w:szCs w:val="22"/>
              </w:rPr>
              <w:t>1 (8%)</w:t>
            </w:r>
          </w:p>
        </w:tc>
        <w:tc>
          <w:tcPr>
            <w:tcW w:w="1305" w:type="dxa"/>
          </w:tcPr>
          <w:p w14:paraId="47289639" w14:textId="0D9A38A2" w:rsidR="004A6E30" w:rsidRPr="00F36395" w:rsidRDefault="004A6E30" w:rsidP="004A6E30">
            <w:pPr>
              <w:keepNext/>
              <w:rPr>
                <w:rFonts w:ascii="Arial" w:eastAsia="Times New Roman" w:hAnsi="Arial" w:cs="Arial"/>
                <w:bCs/>
                <w:sz w:val="22"/>
                <w:szCs w:val="22"/>
              </w:rPr>
            </w:pPr>
            <w:r>
              <w:rPr>
                <w:rFonts w:ascii="Arial" w:eastAsia="Times New Roman" w:hAnsi="Arial" w:cs="Arial"/>
                <w:bCs/>
                <w:sz w:val="22"/>
                <w:szCs w:val="22"/>
              </w:rPr>
              <w:t>1 (20%)</w:t>
            </w:r>
          </w:p>
        </w:tc>
        <w:tc>
          <w:tcPr>
            <w:tcW w:w="1293" w:type="dxa"/>
          </w:tcPr>
          <w:p w14:paraId="7B17E2D8" w14:textId="2951383F" w:rsidR="004A6E30" w:rsidRDefault="004A6E30" w:rsidP="004A6E30">
            <w:pPr>
              <w:keepNext/>
              <w:rPr>
                <w:rFonts w:ascii="Arial" w:eastAsia="Times New Roman" w:hAnsi="Arial" w:cs="Arial"/>
                <w:b/>
                <w:bCs/>
                <w:sz w:val="22"/>
                <w:szCs w:val="22"/>
              </w:rPr>
            </w:pPr>
            <w:r>
              <w:rPr>
                <w:rFonts w:ascii="Arial" w:eastAsia="Times New Roman" w:hAnsi="Arial" w:cs="Arial"/>
                <w:b/>
                <w:bCs/>
                <w:sz w:val="22"/>
                <w:szCs w:val="22"/>
              </w:rPr>
              <w:t>2 (12%)</w:t>
            </w:r>
          </w:p>
        </w:tc>
      </w:tr>
      <w:tr w:rsidR="004A6E30" w14:paraId="40DA3065" w14:textId="77777777" w:rsidTr="00C807AE">
        <w:trPr>
          <w:trHeight w:val="224"/>
        </w:trPr>
        <w:tc>
          <w:tcPr>
            <w:tcW w:w="2303" w:type="dxa"/>
            <w:vAlign w:val="center"/>
          </w:tcPr>
          <w:p w14:paraId="19647083" w14:textId="77777777" w:rsidR="004A6E30" w:rsidRDefault="004A6E30" w:rsidP="004A6E30">
            <w:pPr>
              <w:rPr>
                <w:rFonts w:ascii="Verdana" w:eastAsia="Times New Roman" w:hAnsi="Verdana"/>
                <w:sz w:val="20"/>
                <w:szCs w:val="20"/>
              </w:rPr>
            </w:pPr>
            <w:r>
              <w:rPr>
                <w:rFonts w:ascii="Verdana" w:eastAsia="Times New Roman" w:hAnsi="Verdana"/>
                <w:sz w:val="20"/>
                <w:szCs w:val="20"/>
              </w:rPr>
              <w:t>6 – 10 years</w:t>
            </w:r>
          </w:p>
        </w:tc>
        <w:tc>
          <w:tcPr>
            <w:tcW w:w="1781" w:type="dxa"/>
          </w:tcPr>
          <w:p w14:paraId="698AC840" w14:textId="1A93EA94" w:rsidR="004A6E30" w:rsidRDefault="004A6E30" w:rsidP="004A6E30">
            <w:pPr>
              <w:keepNext/>
              <w:rPr>
                <w:rFonts w:ascii="Arial" w:eastAsia="Times New Roman" w:hAnsi="Arial" w:cs="Arial"/>
                <w:bCs/>
                <w:sz w:val="22"/>
                <w:szCs w:val="22"/>
              </w:rPr>
            </w:pPr>
            <w:r>
              <w:rPr>
                <w:rFonts w:ascii="Arial" w:eastAsia="Times New Roman" w:hAnsi="Arial" w:cs="Arial"/>
                <w:bCs/>
                <w:sz w:val="22"/>
                <w:szCs w:val="22"/>
              </w:rPr>
              <w:t>0 (0%)</w:t>
            </w:r>
          </w:p>
        </w:tc>
        <w:tc>
          <w:tcPr>
            <w:tcW w:w="1305" w:type="dxa"/>
          </w:tcPr>
          <w:p w14:paraId="0C312CA6" w14:textId="52EEA8F9" w:rsidR="004A6E30" w:rsidRDefault="004A6E30" w:rsidP="004A6E30">
            <w:pPr>
              <w:keepNext/>
              <w:rPr>
                <w:rFonts w:ascii="Arial" w:eastAsia="Times New Roman" w:hAnsi="Arial" w:cs="Arial"/>
                <w:bCs/>
                <w:sz w:val="22"/>
                <w:szCs w:val="22"/>
              </w:rPr>
            </w:pPr>
            <w:r>
              <w:rPr>
                <w:rFonts w:ascii="Arial" w:eastAsia="Times New Roman" w:hAnsi="Arial" w:cs="Arial"/>
                <w:bCs/>
                <w:sz w:val="22"/>
                <w:szCs w:val="22"/>
              </w:rPr>
              <w:t>1 (20%)</w:t>
            </w:r>
          </w:p>
        </w:tc>
        <w:tc>
          <w:tcPr>
            <w:tcW w:w="1293" w:type="dxa"/>
          </w:tcPr>
          <w:p w14:paraId="558A9746" w14:textId="6F91544B" w:rsidR="004A6E30" w:rsidRDefault="004A6E30" w:rsidP="004A6E30">
            <w:pPr>
              <w:keepNext/>
              <w:rPr>
                <w:rFonts w:ascii="Arial" w:eastAsia="Times New Roman" w:hAnsi="Arial" w:cs="Arial"/>
                <w:b/>
                <w:bCs/>
                <w:sz w:val="22"/>
                <w:szCs w:val="22"/>
              </w:rPr>
            </w:pPr>
            <w:r>
              <w:rPr>
                <w:rFonts w:ascii="Arial" w:eastAsia="Times New Roman" w:hAnsi="Arial" w:cs="Arial"/>
                <w:b/>
                <w:bCs/>
                <w:sz w:val="22"/>
                <w:szCs w:val="22"/>
              </w:rPr>
              <w:t>1 (6%)</w:t>
            </w:r>
          </w:p>
        </w:tc>
      </w:tr>
      <w:tr w:rsidR="004A6E30" w14:paraId="4D12A703" w14:textId="77777777" w:rsidTr="00C807AE">
        <w:trPr>
          <w:trHeight w:val="224"/>
        </w:trPr>
        <w:tc>
          <w:tcPr>
            <w:tcW w:w="2303" w:type="dxa"/>
            <w:vAlign w:val="center"/>
          </w:tcPr>
          <w:p w14:paraId="0D7F75FA" w14:textId="77777777" w:rsidR="004A6E30" w:rsidRDefault="004A6E30" w:rsidP="004A6E30">
            <w:pPr>
              <w:rPr>
                <w:rFonts w:ascii="Verdana" w:eastAsia="Times New Roman" w:hAnsi="Verdana"/>
                <w:sz w:val="20"/>
                <w:szCs w:val="20"/>
              </w:rPr>
            </w:pPr>
            <w:r>
              <w:rPr>
                <w:rFonts w:ascii="Verdana" w:eastAsia="Times New Roman" w:hAnsi="Verdana"/>
                <w:sz w:val="20"/>
                <w:szCs w:val="20"/>
              </w:rPr>
              <w:t>More than 10 years</w:t>
            </w:r>
          </w:p>
        </w:tc>
        <w:tc>
          <w:tcPr>
            <w:tcW w:w="1781" w:type="dxa"/>
          </w:tcPr>
          <w:p w14:paraId="6A2149E0" w14:textId="59E298F9" w:rsidR="004A6E30" w:rsidRDefault="004A6E30" w:rsidP="004A6E30">
            <w:pPr>
              <w:keepNext/>
              <w:rPr>
                <w:rFonts w:ascii="Arial" w:eastAsia="Times New Roman" w:hAnsi="Arial" w:cs="Arial"/>
                <w:bCs/>
                <w:sz w:val="22"/>
                <w:szCs w:val="22"/>
              </w:rPr>
            </w:pPr>
            <w:r>
              <w:rPr>
                <w:rFonts w:ascii="Arial" w:eastAsia="Times New Roman" w:hAnsi="Arial" w:cs="Arial"/>
                <w:bCs/>
                <w:sz w:val="22"/>
                <w:szCs w:val="22"/>
              </w:rPr>
              <w:t>10 (77%)</w:t>
            </w:r>
          </w:p>
        </w:tc>
        <w:tc>
          <w:tcPr>
            <w:tcW w:w="1305" w:type="dxa"/>
          </w:tcPr>
          <w:p w14:paraId="1A1C13E2" w14:textId="4ABC521F" w:rsidR="004A6E30" w:rsidRDefault="004A6E30" w:rsidP="004A6E30">
            <w:pPr>
              <w:keepNext/>
              <w:rPr>
                <w:rFonts w:ascii="Arial" w:eastAsia="Times New Roman" w:hAnsi="Arial" w:cs="Arial"/>
                <w:bCs/>
                <w:sz w:val="22"/>
                <w:szCs w:val="22"/>
              </w:rPr>
            </w:pPr>
            <w:r>
              <w:rPr>
                <w:rFonts w:ascii="Arial" w:eastAsia="Times New Roman" w:hAnsi="Arial" w:cs="Arial"/>
                <w:bCs/>
                <w:sz w:val="22"/>
                <w:szCs w:val="22"/>
              </w:rPr>
              <w:t>3 (60%)</w:t>
            </w:r>
          </w:p>
        </w:tc>
        <w:tc>
          <w:tcPr>
            <w:tcW w:w="1293" w:type="dxa"/>
          </w:tcPr>
          <w:p w14:paraId="42338218" w14:textId="1944CB1E" w:rsidR="004A6E30" w:rsidRDefault="004A6E30" w:rsidP="004A6E30">
            <w:pPr>
              <w:keepNext/>
              <w:rPr>
                <w:rFonts w:ascii="Arial" w:eastAsia="Times New Roman" w:hAnsi="Arial" w:cs="Arial"/>
                <w:b/>
                <w:bCs/>
                <w:sz w:val="22"/>
                <w:szCs w:val="22"/>
              </w:rPr>
            </w:pPr>
            <w:r>
              <w:rPr>
                <w:rFonts w:ascii="Arial" w:eastAsia="Times New Roman" w:hAnsi="Arial" w:cs="Arial"/>
                <w:b/>
                <w:bCs/>
                <w:sz w:val="22"/>
                <w:szCs w:val="22"/>
              </w:rPr>
              <w:t>12 (71%)</w:t>
            </w:r>
          </w:p>
        </w:tc>
      </w:tr>
    </w:tbl>
    <w:p w14:paraId="5F9E0531" w14:textId="77777777" w:rsidR="00D3728C" w:rsidRDefault="00D3728C" w:rsidP="00D3728C"/>
    <w:p w14:paraId="68282363" w14:textId="029ACBE5" w:rsidR="00D3728C" w:rsidRDefault="00D3728C" w:rsidP="00D3728C">
      <w:r>
        <w:t xml:space="preserve"> Overall, the number of employers who believe their employees are likely to remain employed </w:t>
      </w:r>
      <w:r w:rsidR="002D347A">
        <w:t>any given number of years is not significantly different between undergraduate and graduate alumni.</w:t>
      </w:r>
    </w:p>
    <w:p w14:paraId="6CCCDB59" w14:textId="77777777" w:rsidR="00D3728C" w:rsidRDefault="00D3728C" w:rsidP="00D3728C">
      <w:pPr>
        <w:rPr>
          <w:rFonts w:ascii="Arial" w:eastAsia="Times New Roman" w:hAnsi="Arial" w:cs="Arial"/>
          <w:b/>
          <w:bCs/>
          <w:sz w:val="22"/>
          <w:szCs w:val="22"/>
        </w:rPr>
      </w:pPr>
    </w:p>
    <w:p w14:paraId="0A07D175" w14:textId="77777777" w:rsidR="00D3728C" w:rsidRDefault="00D3728C" w:rsidP="00D3728C">
      <w:pPr>
        <w:rPr>
          <w:rFonts w:ascii="Arial" w:eastAsia="Times New Roman" w:hAnsi="Arial" w:cs="Arial"/>
          <w:b/>
          <w:bCs/>
          <w:sz w:val="22"/>
          <w:szCs w:val="22"/>
        </w:rPr>
      </w:pPr>
      <w:r>
        <w:rPr>
          <w:rFonts w:ascii="Arial" w:eastAsia="Times New Roman" w:hAnsi="Arial" w:cs="Arial"/>
          <w:b/>
          <w:bCs/>
          <w:sz w:val="22"/>
          <w:szCs w:val="22"/>
        </w:rPr>
        <w:t>For each of the following, please rate the degree to which your teachers were prepared at SUNY Geneseo:</w:t>
      </w:r>
    </w:p>
    <w:p w14:paraId="68FB2D2C" w14:textId="77777777" w:rsidR="00D3728C" w:rsidRDefault="00D3728C" w:rsidP="00D3728C">
      <w:pPr>
        <w:rPr>
          <w:rFonts w:ascii="Arial" w:eastAsia="Times New Roman" w:hAnsi="Arial" w:cs="Arial"/>
          <w:b/>
          <w:bCs/>
          <w:sz w:val="22"/>
          <w:szCs w:val="22"/>
        </w:rPr>
      </w:pPr>
    </w:p>
    <w:p w14:paraId="0700EF9E" w14:textId="77777777" w:rsidR="00D3728C" w:rsidRDefault="00D3728C" w:rsidP="00D3728C">
      <w:pPr>
        <w:rPr>
          <w:rFonts w:ascii="Arial" w:eastAsia="Times New Roman" w:hAnsi="Arial" w:cs="Arial"/>
          <w:b/>
          <w:bCs/>
          <w:sz w:val="22"/>
          <w:szCs w:val="22"/>
        </w:rPr>
      </w:pPr>
      <w:r>
        <w:rPr>
          <w:rFonts w:ascii="Arial" w:eastAsia="Times New Roman" w:hAnsi="Arial" w:cs="Arial"/>
          <w:b/>
          <w:bCs/>
          <w:sz w:val="22"/>
          <w:szCs w:val="22"/>
        </w:rPr>
        <w:t>Mean (Standard Deviation)</w:t>
      </w:r>
    </w:p>
    <w:tbl>
      <w:tblPr>
        <w:tblW w:w="5000" w:type="pct"/>
        <w:tblCellMar>
          <w:top w:w="80" w:type="dxa"/>
          <w:left w:w="80" w:type="dxa"/>
          <w:bottom w:w="80" w:type="dxa"/>
          <w:right w:w="80" w:type="dxa"/>
        </w:tblCellMar>
        <w:tblLook w:val="04A0" w:firstRow="1" w:lastRow="0" w:firstColumn="1" w:lastColumn="0" w:noHBand="0" w:noVBand="1"/>
      </w:tblPr>
      <w:tblGrid>
        <w:gridCol w:w="2643"/>
        <w:gridCol w:w="1873"/>
        <w:gridCol w:w="2538"/>
        <w:gridCol w:w="2306"/>
      </w:tblGrid>
      <w:tr w:rsidR="00D3728C" w14:paraId="3897018F" w14:textId="77777777" w:rsidTr="00D3728C">
        <w:tc>
          <w:tcPr>
            <w:tcW w:w="0" w:type="auto"/>
            <w:shd w:val="clear" w:color="auto" w:fill="DCE2FE"/>
            <w:vAlign w:val="center"/>
            <w:hideMark/>
          </w:tcPr>
          <w:p w14:paraId="49F532D3" w14:textId="77777777" w:rsidR="00D3728C" w:rsidRDefault="00D3728C" w:rsidP="00D3728C">
            <w:pPr>
              <w:jc w:val="center"/>
              <w:rPr>
                <w:rFonts w:ascii="Verdana" w:eastAsia="Times New Roman" w:hAnsi="Verdana"/>
                <w:b/>
                <w:bCs/>
                <w:sz w:val="20"/>
                <w:szCs w:val="20"/>
              </w:rPr>
            </w:pPr>
            <w:r>
              <w:rPr>
                <w:rFonts w:ascii="Verdana" w:eastAsia="Times New Roman" w:hAnsi="Verdana"/>
                <w:b/>
                <w:bCs/>
                <w:sz w:val="20"/>
                <w:szCs w:val="20"/>
              </w:rPr>
              <w:t>3 - Completely</w:t>
            </w:r>
          </w:p>
        </w:tc>
        <w:tc>
          <w:tcPr>
            <w:tcW w:w="0" w:type="auto"/>
            <w:shd w:val="clear" w:color="auto" w:fill="DCE2FE"/>
            <w:vAlign w:val="center"/>
            <w:hideMark/>
          </w:tcPr>
          <w:p w14:paraId="5EABABDB" w14:textId="77777777" w:rsidR="00D3728C" w:rsidRDefault="00D3728C" w:rsidP="00D3728C">
            <w:pPr>
              <w:jc w:val="center"/>
              <w:rPr>
                <w:rFonts w:ascii="Verdana" w:eastAsia="Times New Roman" w:hAnsi="Verdana"/>
                <w:b/>
                <w:bCs/>
                <w:sz w:val="20"/>
                <w:szCs w:val="20"/>
              </w:rPr>
            </w:pPr>
            <w:r>
              <w:rPr>
                <w:rFonts w:ascii="Verdana" w:eastAsia="Times New Roman" w:hAnsi="Verdana"/>
                <w:b/>
                <w:bCs/>
                <w:sz w:val="20"/>
                <w:szCs w:val="20"/>
              </w:rPr>
              <w:t>2 - Mostly</w:t>
            </w:r>
          </w:p>
        </w:tc>
        <w:tc>
          <w:tcPr>
            <w:tcW w:w="0" w:type="auto"/>
            <w:shd w:val="clear" w:color="auto" w:fill="DCE2FE"/>
            <w:vAlign w:val="center"/>
            <w:hideMark/>
          </w:tcPr>
          <w:p w14:paraId="7AECDD47" w14:textId="77777777" w:rsidR="00D3728C" w:rsidRDefault="00D3728C" w:rsidP="00D3728C">
            <w:pPr>
              <w:jc w:val="center"/>
              <w:rPr>
                <w:rFonts w:ascii="Verdana" w:eastAsia="Times New Roman" w:hAnsi="Verdana"/>
                <w:b/>
                <w:bCs/>
                <w:sz w:val="20"/>
                <w:szCs w:val="20"/>
              </w:rPr>
            </w:pPr>
            <w:r>
              <w:rPr>
                <w:rFonts w:ascii="Verdana" w:eastAsia="Times New Roman" w:hAnsi="Verdana"/>
                <w:b/>
                <w:bCs/>
                <w:sz w:val="20"/>
                <w:szCs w:val="20"/>
              </w:rPr>
              <w:t>1 - Somewhat</w:t>
            </w:r>
          </w:p>
        </w:tc>
        <w:tc>
          <w:tcPr>
            <w:tcW w:w="0" w:type="auto"/>
            <w:shd w:val="clear" w:color="auto" w:fill="DCE2FE"/>
            <w:vAlign w:val="center"/>
            <w:hideMark/>
          </w:tcPr>
          <w:p w14:paraId="6BF1DC22" w14:textId="77777777" w:rsidR="00D3728C" w:rsidRDefault="00D3728C" w:rsidP="00D3728C">
            <w:pPr>
              <w:jc w:val="center"/>
              <w:rPr>
                <w:rFonts w:ascii="Verdana" w:eastAsia="Times New Roman" w:hAnsi="Verdana"/>
                <w:b/>
                <w:bCs/>
                <w:sz w:val="20"/>
                <w:szCs w:val="20"/>
              </w:rPr>
            </w:pPr>
            <w:r>
              <w:rPr>
                <w:rFonts w:ascii="Verdana" w:eastAsia="Times New Roman" w:hAnsi="Verdana"/>
                <w:b/>
                <w:bCs/>
                <w:sz w:val="20"/>
                <w:szCs w:val="20"/>
              </w:rPr>
              <w:t>0 - Not at all</w:t>
            </w:r>
          </w:p>
        </w:tc>
      </w:tr>
    </w:tbl>
    <w:p w14:paraId="14239282" w14:textId="77777777" w:rsidR="00D3728C" w:rsidRDefault="00D3728C" w:rsidP="00D3728C">
      <w:pPr>
        <w:rPr>
          <w:rFonts w:ascii="Arial" w:eastAsia="Times New Roman" w:hAnsi="Arial" w:cs="Arial"/>
          <w:b/>
          <w:bCs/>
          <w:sz w:val="22"/>
          <w:szCs w:val="22"/>
        </w:rPr>
      </w:pPr>
    </w:p>
    <w:p w14:paraId="33B84A9C" w14:textId="77777777" w:rsidR="00D3728C" w:rsidRDefault="00D3728C" w:rsidP="00D3728C">
      <w:pPr>
        <w:rPr>
          <w:rFonts w:ascii="Arial" w:eastAsia="Times New Roman" w:hAnsi="Arial" w:cs="Arial"/>
          <w:b/>
          <w:bCs/>
          <w:sz w:val="22"/>
          <w:szCs w:val="22"/>
        </w:rPr>
      </w:pPr>
    </w:p>
    <w:tbl>
      <w:tblPr>
        <w:tblStyle w:val="TableGrid"/>
        <w:tblW w:w="9576" w:type="dxa"/>
        <w:tblInd w:w="-113" w:type="dxa"/>
        <w:tblLook w:val="04A0" w:firstRow="1" w:lastRow="0" w:firstColumn="1" w:lastColumn="0" w:noHBand="0" w:noVBand="1"/>
      </w:tblPr>
      <w:tblGrid>
        <w:gridCol w:w="4477"/>
        <w:gridCol w:w="1781"/>
        <w:gridCol w:w="1182"/>
        <w:gridCol w:w="2136"/>
      </w:tblGrid>
      <w:tr w:rsidR="00713A47" w14:paraId="14534134" w14:textId="77777777" w:rsidTr="004A6E30">
        <w:trPr>
          <w:tblHeader/>
        </w:trPr>
        <w:tc>
          <w:tcPr>
            <w:tcW w:w="4477" w:type="dxa"/>
          </w:tcPr>
          <w:p w14:paraId="40132427" w14:textId="77777777" w:rsidR="00713A47" w:rsidRPr="00802F24" w:rsidRDefault="00713A47" w:rsidP="00D3728C">
            <w:pPr>
              <w:rPr>
                <w:b/>
              </w:rPr>
            </w:pPr>
          </w:p>
        </w:tc>
        <w:tc>
          <w:tcPr>
            <w:tcW w:w="1781" w:type="dxa"/>
          </w:tcPr>
          <w:p w14:paraId="05ADD795" w14:textId="119E80F0" w:rsidR="00713A47" w:rsidRDefault="00713A47" w:rsidP="00D3728C">
            <w:pPr>
              <w:keepNext/>
              <w:rPr>
                <w:rFonts w:ascii="Arial" w:eastAsia="Times New Roman" w:hAnsi="Arial" w:cs="Arial"/>
                <w:b/>
                <w:bCs/>
                <w:sz w:val="22"/>
                <w:szCs w:val="22"/>
              </w:rPr>
            </w:pPr>
            <w:r>
              <w:rPr>
                <w:rFonts w:ascii="Arial" w:eastAsia="Times New Roman" w:hAnsi="Arial" w:cs="Arial"/>
                <w:b/>
                <w:bCs/>
                <w:sz w:val="22"/>
                <w:szCs w:val="22"/>
              </w:rPr>
              <w:t>Undergraduate</w:t>
            </w:r>
            <w:r w:rsidR="00B80194">
              <w:rPr>
                <w:rFonts w:ascii="Arial" w:eastAsia="Times New Roman" w:hAnsi="Arial" w:cs="Arial"/>
                <w:b/>
                <w:bCs/>
                <w:sz w:val="22"/>
                <w:szCs w:val="22"/>
              </w:rPr>
              <w:t xml:space="preserve"> (n = 13)</w:t>
            </w:r>
            <w:r>
              <w:rPr>
                <w:rFonts w:ascii="Arial" w:eastAsia="Times New Roman" w:hAnsi="Arial" w:cs="Arial"/>
                <w:b/>
                <w:bCs/>
                <w:sz w:val="22"/>
                <w:szCs w:val="22"/>
              </w:rPr>
              <w:t xml:space="preserve"> </w:t>
            </w:r>
          </w:p>
        </w:tc>
        <w:tc>
          <w:tcPr>
            <w:tcW w:w="1182" w:type="dxa"/>
          </w:tcPr>
          <w:p w14:paraId="793416D6" w14:textId="2F8C6603" w:rsidR="00713A47" w:rsidRDefault="00713A47" w:rsidP="00D3728C">
            <w:pPr>
              <w:keepNext/>
              <w:rPr>
                <w:rFonts w:ascii="Arial" w:eastAsia="Times New Roman" w:hAnsi="Arial" w:cs="Arial"/>
                <w:b/>
                <w:bCs/>
                <w:sz w:val="22"/>
                <w:szCs w:val="22"/>
              </w:rPr>
            </w:pPr>
            <w:r>
              <w:rPr>
                <w:rFonts w:ascii="Arial" w:eastAsia="Times New Roman" w:hAnsi="Arial" w:cs="Arial"/>
                <w:b/>
                <w:bCs/>
                <w:sz w:val="22"/>
                <w:szCs w:val="22"/>
              </w:rPr>
              <w:t>Graduate</w:t>
            </w:r>
            <w:r w:rsidR="00B80194">
              <w:rPr>
                <w:rFonts w:ascii="Arial" w:eastAsia="Times New Roman" w:hAnsi="Arial" w:cs="Arial"/>
                <w:b/>
                <w:bCs/>
                <w:sz w:val="22"/>
                <w:szCs w:val="22"/>
              </w:rPr>
              <w:t xml:space="preserve"> (n = 5)</w:t>
            </w:r>
          </w:p>
        </w:tc>
        <w:tc>
          <w:tcPr>
            <w:tcW w:w="2136" w:type="dxa"/>
          </w:tcPr>
          <w:p w14:paraId="34C636D1" w14:textId="28E57939" w:rsidR="004A6E30" w:rsidRDefault="00713A47" w:rsidP="004A6E30">
            <w:pPr>
              <w:keepNext/>
              <w:rPr>
                <w:rFonts w:ascii="Arial" w:eastAsia="Times New Roman" w:hAnsi="Arial" w:cs="Arial"/>
                <w:b/>
                <w:bCs/>
                <w:sz w:val="22"/>
                <w:szCs w:val="22"/>
              </w:rPr>
            </w:pPr>
            <w:r>
              <w:rPr>
                <w:rFonts w:ascii="Arial" w:eastAsia="Times New Roman" w:hAnsi="Arial" w:cs="Arial"/>
                <w:b/>
                <w:bCs/>
                <w:sz w:val="22"/>
                <w:szCs w:val="22"/>
              </w:rPr>
              <w:t>ANOVA</w:t>
            </w:r>
            <w:r w:rsidR="004A6E30">
              <w:rPr>
                <w:rFonts w:ascii="Arial" w:eastAsia="Times New Roman" w:hAnsi="Arial" w:cs="Arial"/>
                <w:b/>
                <w:bCs/>
                <w:sz w:val="22"/>
                <w:szCs w:val="22"/>
              </w:rPr>
              <w:t xml:space="preserve"> (p-Value)</w:t>
            </w:r>
          </w:p>
          <w:p w14:paraId="3331B0AA" w14:textId="7F30FA96" w:rsidR="00713A47" w:rsidRDefault="00713A47" w:rsidP="00D3728C">
            <w:pPr>
              <w:keepNext/>
              <w:rPr>
                <w:rFonts w:ascii="Arial" w:eastAsia="Times New Roman" w:hAnsi="Arial" w:cs="Arial"/>
                <w:b/>
                <w:bCs/>
                <w:sz w:val="22"/>
                <w:szCs w:val="22"/>
              </w:rPr>
            </w:pPr>
          </w:p>
        </w:tc>
      </w:tr>
      <w:tr w:rsidR="004A6E30" w14:paraId="0E54AFDD" w14:textId="77777777" w:rsidTr="004A6E30">
        <w:tc>
          <w:tcPr>
            <w:tcW w:w="4477" w:type="dxa"/>
            <w:vAlign w:val="center"/>
          </w:tcPr>
          <w:p w14:paraId="58F91A64" w14:textId="0D9804CB" w:rsidR="004A6E30" w:rsidRPr="00EB608D" w:rsidRDefault="004A6E30" w:rsidP="004A6E30">
            <w:pPr>
              <w:rPr>
                <w:rFonts w:ascii="Verdana" w:eastAsia="Times New Roman" w:hAnsi="Verdana"/>
                <w:sz w:val="20"/>
                <w:szCs w:val="20"/>
              </w:rPr>
            </w:pPr>
            <w:r w:rsidRPr="00E74FE3">
              <w:rPr>
                <w:rFonts w:ascii="Verdana" w:eastAsia="Times New Roman" w:hAnsi="Verdana"/>
                <w:color w:val="000000" w:themeColor="text1"/>
                <w:sz w:val="20"/>
                <w:szCs w:val="20"/>
              </w:rPr>
              <w:t>1. Demonstrate an understanding of students' strengths and different learning styles (InTASC 1)</w:t>
            </w:r>
          </w:p>
        </w:tc>
        <w:tc>
          <w:tcPr>
            <w:tcW w:w="1781" w:type="dxa"/>
          </w:tcPr>
          <w:p w14:paraId="422E0F1A" w14:textId="0A998D8E" w:rsidR="004A6E30" w:rsidRDefault="004A6E30" w:rsidP="004A6E30">
            <w:r>
              <w:t>2.5</w:t>
            </w:r>
            <w:r w:rsidR="00D271AF">
              <w:t>4</w:t>
            </w:r>
            <w:r>
              <w:t xml:space="preserve"> (0.</w:t>
            </w:r>
            <w:r w:rsidR="00D271AF">
              <w:t>660</w:t>
            </w:r>
            <w:r>
              <w:t>)</w:t>
            </w:r>
          </w:p>
        </w:tc>
        <w:tc>
          <w:tcPr>
            <w:tcW w:w="1182" w:type="dxa"/>
          </w:tcPr>
          <w:p w14:paraId="7C0621CC" w14:textId="5487B7F6" w:rsidR="004A6E30" w:rsidRDefault="00D271AF" w:rsidP="004A6E30">
            <w:r>
              <w:t>3.00</w:t>
            </w:r>
            <w:r w:rsidR="004A6E30">
              <w:t xml:space="preserve"> (0.</w:t>
            </w:r>
            <w:r>
              <w:t>000</w:t>
            </w:r>
            <w:r w:rsidR="004A6E30">
              <w:t>)</w:t>
            </w:r>
          </w:p>
        </w:tc>
        <w:tc>
          <w:tcPr>
            <w:tcW w:w="2136" w:type="dxa"/>
          </w:tcPr>
          <w:p w14:paraId="412FA1EA" w14:textId="51D8635B" w:rsidR="004A6E30" w:rsidRDefault="004A6E30" w:rsidP="004A6E30">
            <w:r w:rsidRPr="005454F5">
              <w:t>0.</w:t>
            </w:r>
            <w:r w:rsidR="00B40906">
              <w:t>145</w:t>
            </w:r>
          </w:p>
          <w:p w14:paraId="5B635F87" w14:textId="68E9A2A4" w:rsidR="004A6E30" w:rsidRDefault="004A6E30" w:rsidP="004A6E30"/>
        </w:tc>
      </w:tr>
      <w:tr w:rsidR="00D271AF" w14:paraId="33E1D4E9" w14:textId="77777777" w:rsidTr="004A6E30">
        <w:tc>
          <w:tcPr>
            <w:tcW w:w="4477" w:type="dxa"/>
            <w:vAlign w:val="center"/>
          </w:tcPr>
          <w:p w14:paraId="61EB6163" w14:textId="441BBE35"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2. Integrate multiple perspectives to the discussion of content, including attention to learners’ cultural norms (InTASC 2)</w:t>
            </w:r>
          </w:p>
        </w:tc>
        <w:tc>
          <w:tcPr>
            <w:tcW w:w="1781" w:type="dxa"/>
          </w:tcPr>
          <w:p w14:paraId="1B2703E7" w14:textId="319CAFC4" w:rsidR="00D271AF" w:rsidRDefault="00D271AF" w:rsidP="00D271AF">
            <w:r>
              <w:t>2.54 (0.660)</w:t>
            </w:r>
          </w:p>
        </w:tc>
        <w:tc>
          <w:tcPr>
            <w:tcW w:w="1182" w:type="dxa"/>
          </w:tcPr>
          <w:p w14:paraId="42CD7249" w14:textId="1FD15D30" w:rsidR="00D271AF" w:rsidRDefault="00D271AF" w:rsidP="00D271AF">
            <w:r w:rsidRPr="008F7897">
              <w:t>3.00 (0.000)</w:t>
            </w:r>
          </w:p>
        </w:tc>
        <w:tc>
          <w:tcPr>
            <w:tcW w:w="2136" w:type="dxa"/>
          </w:tcPr>
          <w:p w14:paraId="45E05EA6" w14:textId="51BF4D40" w:rsidR="00D271AF" w:rsidRDefault="00D271AF" w:rsidP="00D271AF">
            <w:r>
              <w:t>0.145</w:t>
            </w:r>
          </w:p>
          <w:p w14:paraId="4B9BD25B" w14:textId="6A4EB7AF" w:rsidR="00D271AF" w:rsidRDefault="00D271AF" w:rsidP="00D271AF"/>
        </w:tc>
      </w:tr>
      <w:tr w:rsidR="00D271AF" w14:paraId="4B0E2B19" w14:textId="77777777" w:rsidTr="004A6E30">
        <w:tc>
          <w:tcPr>
            <w:tcW w:w="4477" w:type="dxa"/>
            <w:vAlign w:val="center"/>
          </w:tcPr>
          <w:p w14:paraId="79B1BF0A" w14:textId="3D082BD3"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3. Integrate multiple perspectives to the discussion of the content, including attention to learners’ personal, family, and community experiences (InTASC 2)</w:t>
            </w:r>
          </w:p>
        </w:tc>
        <w:tc>
          <w:tcPr>
            <w:tcW w:w="1781" w:type="dxa"/>
          </w:tcPr>
          <w:p w14:paraId="5D4A6402" w14:textId="1930CCA6" w:rsidR="00D271AF" w:rsidRDefault="00D271AF" w:rsidP="00D271AF">
            <w:r>
              <w:t>2.54 (0.660)</w:t>
            </w:r>
          </w:p>
        </w:tc>
        <w:tc>
          <w:tcPr>
            <w:tcW w:w="1182" w:type="dxa"/>
          </w:tcPr>
          <w:p w14:paraId="09EB8C7A" w14:textId="568BCD53" w:rsidR="00D271AF" w:rsidRDefault="00D271AF" w:rsidP="00D271AF">
            <w:r w:rsidRPr="008F7897">
              <w:t>3.00 (0.000)</w:t>
            </w:r>
          </w:p>
        </w:tc>
        <w:tc>
          <w:tcPr>
            <w:tcW w:w="2136" w:type="dxa"/>
          </w:tcPr>
          <w:p w14:paraId="6A366AEB" w14:textId="04EFFF36" w:rsidR="00D271AF" w:rsidRDefault="00D271AF" w:rsidP="00D271AF">
            <w:r>
              <w:t>0.145</w:t>
            </w:r>
          </w:p>
          <w:p w14:paraId="44B0BB4C" w14:textId="487C7985" w:rsidR="00D271AF" w:rsidRDefault="00D271AF" w:rsidP="00D271AF"/>
        </w:tc>
      </w:tr>
      <w:tr w:rsidR="00D271AF" w14:paraId="7D542C71" w14:textId="77777777" w:rsidTr="004A6E30">
        <w:tc>
          <w:tcPr>
            <w:tcW w:w="4477" w:type="dxa"/>
            <w:vAlign w:val="center"/>
          </w:tcPr>
          <w:p w14:paraId="79984BC6" w14:textId="1C069109"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4. Display cultural sensitivity and respect cultural differences (InTASC 2)</w:t>
            </w:r>
          </w:p>
        </w:tc>
        <w:tc>
          <w:tcPr>
            <w:tcW w:w="1781" w:type="dxa"/>
          </w:tcPr>
          <w:p w14:paraId="2B994E46" w14:textId="7B5F4417" w:rsidR="00D271AF" w:rsidRDefault="00D271AF" w:rsidP="00D271AF">
            <w:r>
              <w:t>2.46 (0.660)</w:t>
            </w:r>
          </w:p>
        </w:tc>
        <w:tc>
          <w:tcPr>
            <w:tcW w:w="1182" w:type="dxa"/>
          </w:tcPr>
          <w:p w14:paraId="335C98D0" w14:textId="51B437AD" w:rsidR="00D271AF" w:rsidRDefault="00D271AF" w:rsidP="00D271AF">
            <w:r w:rsidRPr="008F7897">
              <w:t>3.00 (0.000)</w:t>
            </w:r>
          </w:p>
        </w:tc>
        <w:tc>
          <w:tcPr>
            <w:tcW w:w="2136" w:type="dxa"/>
          </w:tcPr>
          <w:p w14:paraId="7AD1163F" w14:textId="7C5E9FD7" w:rsidR="00D271AF" w:rsidRDefault="00D271AF" w:rsidP="00D271AF">
            <w:r>
              <w:t>0.092</w:t>
            </w:r>
          </w:p>
          <w:p w14:paraId="424F754F" w14:textId="0C80E922" w:rsidR="00D271AF" w:rsidRDefault="00D271AF" w:rsidP="00D271AF"/>
        </w:tc>
      </w:tr>
      <w:tr w:rsidR="00D271AF" w14:paraId="51511CFB" w14:textId="77777777" w:rsidTr="004A6E30">
        <w:tc>
          <w:tcPr>
            <w:tcW w:w="4477" w:type="dxa"/>
            <w:vAlign w:val="center"/>
          </w:tcPr>
          <w:p w14:paraId="2139D59A" w14:textId="0F0F9CC0"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5. Create an active learning environment where students develop collaborative and independent inquiry skills (InTASC 3)</w:t>
            </w:r>
          </w:p>
        </w:tc>
        <w:tc>
          <w:tcPr>
            <w:tcW w:w="1781" w:type="dxa"/>
          </w:tcPr>
          <w:p w14:paraId="7C04753F" w14:textId="72B8F9AD" w:rsidR="00D271AF" w:rsidRDefault="00D271AF" w:rsidP="00D271AF">
            <w:r>
              <w:t>2.38 (0.768)</w:t>
            </w:r>
          </w:p>
        </w:tc>
        <w:tc>
          <w:tcPr>
            <w:tcW w:w="1182" w:type="dxa"/>
          </w:tcPr>
          <w:p w14:paraId="5212E50D" w14:textId="7847D140" w:rsidR="00D271AF" w:rsidRDefault="00D271AF" w:rsidP="00D271AF">
            <w:r w:rsidRPr="008F7897">
              <w:t>3.00 (0.000)</w:t>
            </w:r>
          </w:p>
        </w:tc>
        <w:tc>
          <w:tcPr>
            <w:tcW w:w="2136" w:type="dxa"/>
          </w:tcPr>
          <w:p w14:paraId="1F2059D4" w14:textId="07DC140D" w:rsidR="00D271AF" w:rsidRDefault="00D271AF" w:rsidP="00D271AF">
            <w:r>
              <w:t>0.098</w:t>
            </w:r>
          </w:p>
          <w:p w14:paraId="3722E8FE" w14:textId="780254EC" w:rsidR="00D271AF" w:rsidRDefault="00D271AF" w:rsidP="00D271AF"/>
        </w:tc>
      </w:tr>
      <w:tr w:rsidR="00D271AF" w14:paraId="208250A2" w14:textId="77777777" w:rsidTr="004A6E30">
        <w:tc>
          <w:tcPr>
            <w:tcW w:w="4477" w:type="dxa"/>
            <w:vAlign w:val="center"/>
          </w:tcPr>
          <w:p w14:paraId="2FD1B8AE" w14:textId="5FFFA2EE"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6. Create an active learning environment where all students are able to be successful learners (InTASC 3)</w:t>
            </w:r>
          </w:p>
        </w:tc>
        <w:tc>
          <w:tcPr>
            <w:tcW w:w="1781" w:type="dxa"/>
          </w:tcPr>
          <w:p w14:paraId="63C084FC" w14:textId="45B3CD67" w:rsidR="00D271AF" w:rsidRDefault="00D271AF" w:rsidP="00D271AF">
            <w:r>
              <w:t>2.46 (0.776)</w:t>
            </w:r>
          </w:p>
        </w:tc>
        <w:tc>
          <w:tcPr>
            <w:tcW w:w="1182" w:type="dxa"/>
          </w:tcPr>
          <w:p w14:paraId="6BBAA551" w14:textId="2F25A211" w:rsidR="00D271AF" w:rsidRDefault="00D271AF" w:rsidP="00D271AF">
            <w:r w:rsidRPr="008F7897">
              <w:t>3.00 (0.000)</w:t>
            </w:r>
          </w:p>
        </w:tc>
        <w:tc>
          <w:tcPr>
            <w:tcW w:w="2136" w:type="dxa"/>
          </w:tcPr>
          <w:p w14:paraId="54862C71" w14:textId="1EAB959F" w:rsidR="00D271AF" w:rsidRDefault="00D271AF" w:rsidP="00D271AF">
            <w:r>
              <w:t>0.148</w:t>
            </w:r>
          </w:p>
          <w:p w14:paraId="3A63C4D1" w14:textId="5B1CB96C" w:rsidR="00D271AF" w:rsidRDefault="00D271AF" w:rsidP="00D271AF"/>
        </w:tc>
      </w:tr>
      <w:tr w:rsidR="00D271AF" w14:paraId="601E60F2" w14:textId="77777777" w:rsidTr="004A6E30">
        <w:tc>
          <w:tcPr>
            <w:tcW w:w="4477" w:type="dxa"/>
            <w:vAlign w:val="center"/>
          </w:tcPr>
          <w:p w14:paraId="425C0E00" w14:textId="27C30018"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7. Foster respectful communication within the learning community (InTASC 3)</w:t>
            </w:r>
          </w:p>
        </w:tc>
        <w:tc>
          <w:tcPr>
            <w:tcW w:w="1781" w:type="dxa"/>
          </w:tcPr>
          <w:p w14:paraId="57DEF178" w14:textId="29A88003" w:rsidR="00D271AF" w:rsidRDefault="00D271AF" w:rsidP="00D271AF">
            <w:r>
              <w:t>2.54 (0.776)</w:t>
            </w:r>
          </w:p>
        </w:tc>
        <w:tc>
          <w:tcPr>
            <w:tcW w:w="1182" w:type="dxa"/>
          </w:tcPr>
          <w:p w14:paraId="1EE2692E" w14:textId="62C4B893" w:rsidR="00D271AF" w:rsidRDefault="00D271AF" w:rsidP="00D271AF">
            <w:r w:rsidRPr="008F7897">
              <w:t>3.00 (0.000)</w:t>
            </w:r>
          </w:p>
        </w:tc>
        <w:tc>
          <w:tcPr>
            <w:tcW w:w="2136" w:type="dxa"/>
          </w:tcPr>
          <w:p w14:paraId="002BB332" w14:textId="4E9479D3" w:rsidR="00D271AF" w:rsidRDefault="00D271AF" w:rsidP="00D271AF">
            <w:r>
              <w:t>0.210</w:t>
            </w:r>
          </w:p>
          <w:p w14:paraId="278623F6" w14:textId="31FD3D12" w:rsidR="00D271AF" w:rsidRDefault="00D271AF" w:rsidP="00D271AF"/>
        </w:tc>
      </w:tr>
      <w:tr w:rsidR="00D271AF" w14:paraId="311A0285" w14:textId="77777777" w:rsidTr="00D271AF">
        <w:tc>
          <w:tcPr>
            <w:tcW w:w="4477" w:type="dxa"/>
            <w:vAlign w:val="center"/>
          </w:tcPr>
          <w:p w14:paraId="0879FE35" w14:textId="0E6DBD48"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8. Understand major concepts and processes of inquiry to the discipline you teach (InTASC 4)</w:t>
            </w:r>
          </w:p>
        </w:tc>
        <w:tc>
          <w:tcPr>
            <w:tcW w:w="1781" w:type="dxa"/>
            <w:shd w:val="clear" w:color="auto" w:fill="FFFF00"/>
          </w:tcPr>
          <w:p w14:paraId="3B99C1C1" w14:textId="2E920606" w:rsidR="00D271AF" w:rsidRDefault="00D271AF" w:rsidP="00D271AF">
            <w:r>
              <w:t>2.23 (0.725)</w:t>
            </w:r>
          </w:p>
        </w:tc>
        <w:tc>
          <w:tcPr>
            <w:tcW w:w="1182" w:type="dxa"/>
            <w:shd w:val="clear" w:color="auto" w:fill="00B050"/>
          </w:tcPr>
          <w:p w14:paraId="14AAD997" w14:textId="35600697" w:rsidR="00D271AF" w:rsidRDefault="00D271AF" w:rsidP="00D271AF">
            <w:r w:rsidRPr="008F7897">
              <w:t>3.00 (0.000)</w:t>
            </w:r>
          </w:p>
        </w:tc>
        <w:tc>
          <w:tcPr>
            <w:tcW w:w="2136" w:type="dxa"/>
          </w:tcPr>
          <w:p w14:paraId="36D208A8" w14:textId="5FCE3BEF" w:rsidR="00D271AF" w:rsidRDefault="00D271AF" w:rsidP="00D271AF">
            <w:r>
              <w:t>0.033*</w:t>
            </w:r>
          </w:p>
          <w:p w14:paraId="32A2F83D" w14:textId="35484EA1" w:rsidR="00D271AF" w:rsidRDefault="00D271AF" w:rsidP="00D271AF"/>
        </w:tc>
      </w:tr>
      <w:tr w:rsidR="00D271AF" w14:paraId="61CFFD71" w14:textId="77777777" w:rsidTr="004A6E30">
        <w:tc>
          <w:tcPr>
            <w:tcW w:w="4477" w:type="dxa"/>
            <w:vAlign w:val="center"/>
          </w:tcPr>
          <w:p w14:paraId="4DDF714C" w14:textId="4CC55150"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9. Foster creative and critical thinking related to global issues (InTASC 5)</w:t>
            </w:r>
          </w:p>
        </w:tc>
        <w:tc>
          <w:tcPr>
            <w:tcW w:w="1781" w:type="dxa"/>
          </w:tcPr>
          <w:p w14:paraId="755E34E1" w14:textId="2D42910E" w:rsidR="00D271AF" w:rsidRDefault="00D271AF" w:rsidP="00D271AF">
            <w:r>
              <w:t>2.54 (0.660)</w:t>
            </w:r>
          </w:p>
        </w:tc>
        <w:tc>
          <w:tcPr>
            <w:tcW w:w="1182" w:type="dxa"/>
          </w:tcPr>
          <w:p w14:paraId="3A1F88C2" w14:textId="0301FA71" w:rsidR="00D271AF" w:rsidRDefault="00D271AF" w:rsidP="00D271AF">
            <w:r w:rsidRPr="008F7897">
              <w:t>3.00 (0.000)</w:t>
            </w:r>
          </w:p>
        </w:tc>
        <w:tc>
          <w:tcPr>
            <w:tcW w:w="2136" w:type="dxa"/>
          </w:tcPr>
          <w:p w14:paraId="5C8F2B04" w14:textId="37242686" w:rsidR="00D271AF" w:rsidRDefault="00D271AF" w:rsidP="00D271AF">
            <w:r>
              <w:t>0.145</w:t>
            </w:r>
          </w:p>
          <w:p w14:paraId="7B720FAB" w14:textId="3E03DD29" w:rsidR="00D271AF" w:rsidRDefault="00D271AF" w:rsidP="00D271AF"/>
        </w:tc>
      </w:tr>
      <w:tr w:rsidR="004A6E30" w14:paraId="7E5F408F" w14:textId="77777777" w:rsidTr="004A6E30">
        <w:tc>
          <w:tcPr>
            <w:tcW w:w="4477" w:type="dxa"/>
            <w:vAlign w:val="center"/>
          </w:tcPr>
          <w:p w14:paraId="033ACEAB" w14:textId="07D4EE06" w:rsidR="004A6E30" w:rsidRPr="00EB608D" w:rsidRDefault="004A6E30" w:rsidP="004A6E30">
            <w:pPr>
              <w:rPr>
                <w:rFonts w:ascii="Verdana" w:eastAsia="Times New Roman" w:hAnsi="Verdana"/>
                <w:sz w:val="20"/>
                <w:szCs w:val="20"/>
              </w:rPr>
            </w:pPr>
            <w:r w:rsidRPr="00E74FE3">
              <w:rPr>
                <w:rFonts w:ascii="Verdana" w:eastAsia="Times New Roman" w:hAnsi="Verdana"/>
                <w:sz w:val="20"/>
                <w:szCs w:val="20"/>
              </w:rPr>
              <w:lastRenderedPageBreak/>
              <w:t>10. Foster creative and critical thinking related to issues in the local community (InTASC 5)</w:t>
            </w:r>
          </w:p>
        </w:tc>
        <w:tc>
          <w:tcPr>
            <w:tcW w:w="1781" w:type="dxa"/>
          </w:tcPr>
          <w:p w14:paraId="4AFA62E8" w14:textId="70C24442" w:rsidR="004A6E30" w:rsidRDefault="004A6E30" w:rsidP="004A6E30">
            <w:r>
              <w:t>2.</w:t>
            </w:r>
            <w:r w:rsidR="00D271AF">
              <w:t>38 (0.650)</w:t>
            </w:r>
          </w:p>
        </w:tc>
        <w:tc>
          <w:tcPr>
            <w:tcW w:w="1182" w:type="dxa"/>
          </w:tcPr>
          <w:p w14:paraId="02B139EB" w14:textId="60F75C88" w:rsidR="004A6E30" w:rsidRDefault="00D271AF" w:rsidP="004A6E30">
            <w:r>
              <w:t>2.80 (0.447)</w:t>
            </w:r>
          </w:p>
        </w:tc>
        <w:tc>
          <w:tcPr>
            <w:tcW w:w="2136" w:type="dxa"/>
          </w:tcPr>
          <w:p w14:paraId="22076CAD" w14:textId="674160E8" w:rsidR="004A6E30" w:rsidRDefault="004A6E30" w:rsidP="004A6E30">
            <w:r>
              <w:t>0.</w:t>
            </w:r>
            <w:r w:rsidR="00D271AF">
              <w:t>211</w:t>
            </w:r>
          </w:p>
          <w:p w14:paraId="11E0F68D" w14:textId="71CF6FE0" w:rsidR="004A6E30" w:rsidRDefault="004A6E30" w:rsidP="004A6E30"/>
        </w:tc>
      </w:tr>
      <w:tr w:rsidR="00D271AF" w14:paraId="6E74F849" w14:textId="77777777" w:rsidTr="00272034">
        <w:tc>
          <w:tcPr>
            <w:tcW w:w="4477" w:type="dxa"/>
            <w:vAlign w:val="center"/>
          </w:tcPr>
          <w:p w14:paraId="273C96C7" w14:textId="5D448DA3"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11. Implement a variety of strategies for communicating feedback to learners (InTASC 6)</w:t>
            </w:r>
          </w:p>
        </w:tc>
        <w:tc>
          <w:tcPr>
            <w:tcW w:w="1781" w:type="dxa"/>
            <w:shd w:val="clear" w:color="auto" w:fill="FFFF00"/>
          </w:tcPr>
          <w:p w14:paraId="3D56E67B" w14:textId="6860319D" w:rsidR="00D271AF" w:rsidRDefault="00272034" w:rsidP="00D271AF">
            <w:r>
              <w:t>2.23 (0.725)</w:t>
            </w:r>
          </w:p>
        </w:tc>
        <w:tc>
          <w:tcPr>
            <w:tcW w:w="1182" w:type="dxa"/>
            <w:shd w:val="clear" w:color="auto" w:fill="00B050"/>
          </w:tcPr>
          <w:p w14:paraId="49D4C4FD" w14:textId="00EF5269" w:rsidR="00D271AF" w:rsidRDefault="00D271AF" w:rsidP="00D271AF">
            <w:r w:rsidRPr="007D7994">
              <w:t>3.00 (0.000)</w:t>
            </w:r>
          </w:p>
        </w:tc>
        <w:tc>
          <w:tcPr>
            <w:tcW w:w="2136" w:type="dxa"/>
          </w:tcPr>
          <w:p w14:paraId="4900339F" w14:textId="3C8EB59B" w:rsidR="00D271AF" w:rsidRDefault="00D271AF" w:rsidP="00D271AF">
            <w:r>
              <w:t>0.033*</w:t>
            </w:r>
          </w:p>
          <w:p w14:paraId="27C93EA5" w14:textId="002DA2E9" w:rsidR="00D271AF" w:rsidRDefault="00D271AF" w:rsidP="00D271AF"/>
        </w:tc>
      </w:tr>
      <w:tr w:rsidR="00D271AF" w14:paraId="28F5BE08" w14:textId="77777777" w:rsidTr="004A6E30">
        <w:tc>
          <w:tcPr>
            <w:tcW w:w="4477" w:type="dxa"/>
            <w:vAlign w:val="center"/>
          </w:tcPr>
          <w:p w14:paraId="1865F924" w14:textId="0B291E16"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 xml:space="preserve">12. Base instructional decisions on documentation of student learning (InTASC 6) </w:t>
            </w:r>
          </w:p>
        </w:tc>
        <w:tc>
          <w:tcPr>
            <w:tcW w:w="1781" w:type="dxa"/>
          </w:tcPr>
          <w:p w14:paraId="5835D1BD" w14:textId="30EF0B24" w:rsidR="00D271AF" w:rsidRDefault="00272034" w:rsidP="00D271AF">
            <w:r>
              <w:t>2.46 (0.660)</w:t>
            </w:r>
          </w:p>
        </w:tc>
        <w:tc>
          <w:tcPr>
            <w:tcW w:w="1182" w:type="dxa"/>
          </w:tcPr>
          <w:p w14:paraId="23BC2EEE" w14:textId="46D47564" w:rsidR="00D271AF" w:rsidRDefault="00D271AF" w:rsidP="00D271AF">
            <w:r w:rsidRPr="007D7994">
              <w:t>3.00 (0.000)</w:t>
            </w:r>
          </w:p>
        </w:tc>
        <w:tc>
          <w:tcPr>
            <w:tcW w:w="2136" w:type="dxa"/>
          </w:tcPr>
          <w:p w14:paraId="76589551" w14:textId="366BDAF2" w:rsidR="00D271AF" w:rsidRDefault="00D271AF" w:rsidP="00D271AF">
            <w:r>
              <w:t>0.092</w:t>
            </w:r>
          </w:p>
          <w:p w14:paraId="3F6536D7" w14:textId="2DBB2956" w:rsidR="00D271AF" w:rsidRDefault="00D271AF" w:rsidP="00D271AF"/>
        </w:tc>
      </w:tr>
      <w:tr w:rsidR="00D271AF" w14:paraId="775AAF6F" w14:textId="77777777" w:rsidTr="004A6E30">
        <w:tc>
          <w:tcPr>
            <w:tcW w:w="4477" w:type="dxa"/>
            <w:vAlign w:val="center"/>
          </w:tcPr>
          <w:p w14:paraId="76881045" w14:textId="52DD5FBE" w:rsidR="00D271AF" w:rsidRPr="00EB608D" w:rsidRDefault="00D271AF" w:rsidP="00D271AF">
            <w:pPr>
              <w:rPr>
                <w:rFonts w:ascii="Verdana" w:eastAsia="Times New Roman" w:hAnsi="Verdana"/>
                <w:sz w:val="20"/>
                <w:szCs w:val="20"/>
              </w:rPr>
            </w:pPr>
            <w:r w:rsidRPr="00F92FA3">
              <w:rPr>
                <w:rFonts w:ascii="Verdana" w:eastAsia="Times New Roman" w:hAnsi="Verdana"/>
                <w:sz w:val="20"/>
                <w:szCs w:val="20"/>
              </w:rPr>
              <w:t>13. Use data from multiple assessments to revise practices that meet learner needs (InTASC 6)</w:t>
            </w:r>
          </w:p>
        </w:tc>
        <w:tc>
          <w:tcPr>
            <w:tcW w:w="1781" w:type="dxa"/>
          </w:tcPr>
          <w:p w14:paraId="5CEFA185" w14:textId="05B9E243" w:rsidR="00D271AF" w:rsidRDefault="00272034" w:rsidP="00D271AF">
            <w:r>
              <w:t>2.46 (0.660)</w:t>
            </w:r>
          </w:p>
        </w:tc>
        <w:tc>
          <w:tcPr>
            <w:tcW w:w="1182" w:type="dxa"/>
          </w:tcPr>
          <w:p w14:paraId="70145A82" w14:textId="58BA5791" w:rsidR="00D271AF" w:rsidRDefault="00D271AF" w:rsidP="00D271AF">
            <w:r w:rsidRPr="007D7994">
              <w:t>3.00 (0.000)</w:t>
            </w:r>
          </w:p>
        </w:tc>
        <w:tc>
          <w:tcPr>
            <w:tcW w:w="2136" w:type="dxa"/>
          </w:tcPr>
          <w:p w14:paraId="28639816" w14:textId="58F2D9AB" w:rsidR="00D271AF" w:rsidRDefault="00D271AF" w:rsidP="00D271AF">
            <w:r>
              <w:t>0.092</w:t>
            </w:r>
          </w:p>
          <w:p w14:paraId="0FCE45DC" w14:textId="62BAA790" w:rsidR="00D271AF" w:rsidRDefault="00D271AF" w:rsidP="00D271AF"/>
        </w:tc>
      </w:tr>
      <w:tr w:rsidR="00D271AF" w14:paraId="79F53B33" w14:textId="77777777" w:rsidTr="004A6E30">
        <w:tc>
          <w:tcPr>
            <w:tcW w:w="4477" w:type="dxa"/>
            <w:vAlign w:val="center"/>
          </w:tcPr>
          <w:p w14:paraId="6D091D19" w14:textId="7EF866CB"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14. Use district, state, and national learning standards for planning and instruction (InTASC 7)</w:t>
            </w:r>
          </w:p>
        </w:tc>
        <w:tc>
          <w:tcPr>
            <w:tcW w:w="1781" w:type="dxa"/>
          </w:tcPr>
          <w:p w14:paraId="63A54675" w14:textId="0E6BEB54" w:rsidR="00D271AF" w:rsidRDefault="00272034" w:rsidP="00D271AF">
            <w:r>
              <w:t>2.46 (0.776)</w:t>
            </w:r>
          </w:p>
        </w:tc>
        <w:tc>
          <w:tcPr>
            <w:tcW w:w="1182" w:type="dxa"/>
          </w:tcPr>
          <w:p w14:paraId="568CE6E5" w14:textId="4081D1FC" w:rsidR="00D271AF" w:rsidRDefault="00D271AF" w:rsidP="00D271AF">
            <w:r w:rsidRPr="007D7994">
              <w:t>3.00 (0.000)</w:t>
            </w:r>
          </w:p>
        </w:tc>
        <w:tc>
          <w:tcPr>
            <w:tcW w:w="2136" w:type="dxa"/>
          </w:tcPr>
          <w:p w14:paraId="7A786D37" w14:textId="18A45837" w:rsidR="00D271AF" w:rsidRDefault="00D271AF" w:rsidP="00D271AF">
            <w:r w:rsidRPr="00DB5293">
              <w:t>0.</w:t>
            </w:r>
            <w:r>
              <w:t>148</w:t>
            </w:r>
          </w:p>
          <w:p w14:paraId="7902C2B9" w14:textId="6F9C8581" w:rsidR="00D271AF" w:rsidRDefault="00D271AF" w:rsidP="00D271AF"/>
        </w:tc>
      </w:tr>
      <w:tr w:rsidR="00D271AF" w14:paraId="7DCC8F01" w14:textId="77777777" w:rsidTr="004A6E30">
        <w:tc>
          <w:tcPr>
            <w:tcW w:w="4477" w:type="dxa"/>
            <w:vAlign w:val="center"/>
          </w:tcPr>
          <w:p w14:paraId="4FED0771" w14:textId="1A013319"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 xml:space="preserve">15. Demonstrate an understanding of the role of educational research in the classroom (InTASC 7) </w:t>
            </w:r>
          </w:p>
        </w:tc>
        <w:tc>
          <w:tcPr>
            <w:tcW w:w="1781" w:type="dxa"/>
          </w:tcPr>
          <w:p w14:paraId="58F62380" w14:textId="3BD097F0" w:rsidR="00D271AF" w:rsidRDefault="00D271AF" w:rsidP="00D271AF">
            <w:r>
              <w:t>2.</w:t>
            </w:r>
            <w:r w:rsidR="00272034">
              <w:t>31</w:t>
            </w:r>
            <w:r>
              <w:t xml:space="preserve"> (0.7</w:t>
            </w:r>
            <w:r w:rsidR="00272034">
              <w:t>51</w:t>
            </w:r>
            <w:r>
              <w:t>)</w:t>
            </w:r>
          </w:p>
        </w:tc>
        <w:tc>
          <w:tcPr>
            <w:tcW w:w="1182" w:type="dxa"/>
          </w:tcPr>
          <w:p w14:paraId="75BCBEE3" w14:textId="6B37D2F2" w:rsidR="00D271AF" w:rsidRDefault="00D271AF" w:rsidP="00D271AF">
            <w:r w:rsidRPr="007D7994">
              <w:t>3.00 (0.000)</w:t>
            </w:r>
          </w:p>
        </w:tc>
        <w:tc>
          <w:tcPr>
            <w:tcW w:w="2136" w:type="dxa"/>
          </w:tcPr>
          <w:p w14:paraId="20324B7D" w14:textId="70A3927A" w:rsidR="00D271AF" w:rsidRDefault="00D271AF" w:rsidP="00D271AF">
            <w:r>
              <w:t>0.060</w:t>
            </w:r>
          </w:p>
          <w:p w14:paraId="4486ADF6" w14:textId="7C80ADE8" w:rsidR="00D271AF" w:rsidRDefault="00D271AF" w:rsidP="00D271AF"/>
        </w:tc>
      </w:tr>
      <w:tr w:rsidR="00D271AF" w14:paraId="6821741A" w14:textId="77777777" w:rsidTr="004A6E30">
        <w:tc>
          <w:tcPr>
            <w:tcW w:w="4477" w:type="dxa"/>
            <w:vAlign w:val="center"/>
          </w:tcPr>
          <w:p w14:paraId="2B9714FF" w14:textId="3AFBDBFE"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16. Apply educational research in classroom teaching (InTASC 7)</w:t>
            </w:r>
          </w:p>
        </w:tc>
        <w:tc>
          <w:tcPr>
            <w:tcW w:w="1781" w:type="dxa"/>
          </w:tcPr>
          <w:p w14:paraId="3EC53122" w14:textId="6A20B748" w:rsidR="00D271AF" w:rsidRDefault="00D271AF" w:rsidP="00D271AF">
            <w:r>
              <w:t>2.</w:t>
            </w:r>
            <w:r w:rsidR="00272034">
              <w:t>3</w:t>
            </w:r>
            <w:r>
              <w:t>8 (0.</w:t>
            </w:r>
            <w:r w:rsidR="00272034">
              <w:t>961</w:t>
            </w:r>
            <w:r>
              <w:t>)</w:t>
            </w:r>
          </w:p>
        </w:tc>
        <w:tc>
          <w:tcPr>
            <w:tcW w:w="1182" w:type="dxa"/>
          </w:tcPr>
          <w:p w14:paraId="2DFABAD9" w14:textId="5D54B902" w:rsidR="00D271AF" w:rsidRDefault="00D271AF" w:rsidP="00D271AF">
            <w:r w:rsidRPr="007D7994">
              <w:t>3.00 (0.000)</w:t>
            </w:r>
          </w:p>
        </w:tc>
        <w:tc>
          <w:tcPr>
            <w:tcW w:w="2136" w:type="dxa"/>
          </w:tcPr>
          <w:p w14:paraId="7074CDE2" w14:textId="1A6D7F0D" w:rsidR="00D271AF" w:rsidRDefault="00D271AF" w:rsidP="00D271AF">
            <w:r>
              <w:t>0.179</w:t>
            </w:r>
          </w:p>
          <w:p w14:paraId="4C0B49F7" w14:textId="002DEA43" w:rsidR="00D271AF" w:rsidRDefault="00D271AF" w:rsidP="00D271AF"/>
        </w:tc>
      </w:tr>
      <w:tr w:rsidR="00D271AF" w14:paraId="55FAB02E" w14:textId="77777777" w:rsidTr="004A6E30">
        <w:tc>
          <w:tcPr>
            <w:tcW w:w="4477" w:type="dxa"/>
            <w:vAlign w:val="center"/>
          </w:tcPr>
          <w:p w14:paraId="666FEE72" w14:textId="315DF7D6"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 xml:space="preserve">17. Be effective in oral communication (InTASC 8) </w:t>
            </w:r>
          </w:p>
        </w:tc>
        <w:tc>
          <w:tcPr>
            <w:tcW w:w="1781" w:type="dxa"/>
          </w:tcPr>
          <w:p w14:paraId="0DED87E7" w14:textId="0C5E6B21" w:rsidR="00D271AF" w:rsidRDefault="00D271AF" w:rsidP="00D271AF">
            <w:r>
              <w:t>2.6</w:t>
            </w:r>
            <w:r w:rsidR="00272034">
              <w:t>2</w:t>
            </w:r>
            <w:r>
              <w:t xml:space="preserve"> (0.</w:t>
            </w:r>
            <w:r w:rsidR="00272034">
              <w:t>650</w:t>
            </w:r>
            <w:r>
              <w:t>)</w:t>
            </w:r>
          </w:p>
        </w:tc>
        <w:tc>
          <w:tcPr>
            <w:tcW w:w="1182" w:type="dxa"/>
          </w:tcPr>
          <w:p w14:paraId="6C836263" w14:textId="40175F49" w:rsidR="00D271AF" w:rsidRDefault="00D271AF" w:rsidP="00D271AF">
            <w:r w:rsidRPr="007D7994">
              <w:t>3.00 (0.000)</w:t>
            </w:r>
          </w:p>
        </w:tc>
        <w:tc>
          <w:tcPr>
            <w:tcW w:w="2136" w:type="dxa"/>
          </w:tcPr>
          <w:p w14:paraId="7FEFE6D6" w14:textId="7B476DB9" w:rsidR="00D271AF" w:rsidRDefault="00D271AF" w:rsidP="00D271AF">
            <w:r>
              <w:t>0.213</w:t>
            </w:r>
          </w:p>
          <w:p w14:paraId="3177A4D1" w14:textId="178FBC0D" w:rsidR="00D271AF" w:rsidRDefault="00D271AF" w:rsidP="00D271AF"/>
        </w:tc>
      </w:tr>
      <w:tr w:rsidR="00D271AF" w14:paraId="5E1A809C" w14:textId="77777777" w:rsidTr="004A6E30">
        <w:tc>
          <w:tcPr>
            <w:tcW w:w="4477" w:type="dxa"/>
            <w:vAlign w:val="center"/>
          </w:tcPr>
          <w:p w14:paraId="0D45AEC7" w14:textId="0FB4FC99"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18. Be effective in written communication (InTASC 8)</w:t>
            </w:r>
          </w:p>
        </w:tc>
        <w:tc>
          <w:tcPr>
            <w:tcW w:w="1781" w:type="dxa"/>
          </w:tcPr>
          <w:p w14:paraId="7A6EF040" w14:textId="61768D78" w:rsidR="00D271AF" w:rsidRDefault="00D271AF" w:rsidP="00D271AF">
            <w:r>
              <w:t>2.</w:t>
            </w:r>
            <w:r w:rsidR="00272034">
              <w:t>46</w:t>
            </w:r>
            <w:r>
              <w:t xml:space="preserve"> (0.</w:t>
            </w:r>
            <w:r w:rsidR="00272034">
              <w:t>776</w:t>
            </w:r>
            <w:r>
              <w:t>)</w:t>
            </w:r>
          </w:p>
        </w:tc>
        <w:tc>
          <w:tcPr>
            <w:tcW w:w="1182" w:type="dxa"/>
          </w:tcPr>
          <w:p w14:paraId="0D03BCF7" w14:textId="6D5D496E" w:rsidR="00D271AF" w:rsidRDefault="00D271AF" w:rsidP="00D271AF">
            <w:r w:rsidRPr="007D7994">
              <w:t>3.00 (0.000)</w:t>
            </w:r>
          </w:p>
        </w:tc>
        <w:tc>
          <w:tcPr>
            <w:tcW w:w="2136" w:type="dxa"/>
          </w:tcPr>
          <w:p w14:paraId="0B90FE3F" w14:textId="6BDAFD35" w:rsidR="00D271AF" w:rsidRDefault="00D271AF" w:rsidP="00D271AF">
            <w:r>
              <w:t>0.148</w:t>
            </w:r>
          </w:p>
          <w:p w14:paraId="54766C03" w14:textId="0F9D1087" w:rsidR="00D271AF" w:rsidRDefault="00D271AF" w:rsidP="00D271AF"/>
        </w:tc>
      </w:tr>
      <w:tr w:rsidR="00D271AF" w14:paraId="1D24F6D0" w14:textId="77777777" w:rsidTr="004A6E30">
        <w:tc>
          <w:tcPr>
            <w:tcW w:w="4477" w:type="dxa"/>
            <w:vAlign w:val="center"/>
          </w:tcPr>
          <w:p w14:paraId="39C4D27D" w14:textId="39C15677"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19. Use technology to enhance instruction and to promote active learning (InTASC 8)</w:t>
            </w:r>
          </w:p>
        </w:tc>
        <w:tc>
          <w:tcPr>
            <w:tcW w:w="1781" w:type="dxa"/>
          </w:tcPr>
          <w:p w14:paraId="7DBF11BD" w14:textId="6072BAC3" w:rsidR="00D271AF" w:rsidRDefault="00D271AF" w:rsidP="00D271AF">
            <w:r>
              <w:t>2.</w:t>
            </w:r>
            <w:r w:rsidR="00272034">
              <w:t>77</w:t>
            </w:r>
            <w:r>
              <w:t xml:space="preserve"> (0.</w:t>
            </w:r>
            <w:r w:rsidR="00272034">
              <w:t>439</w:t>
            </w:r>
            <w:r>
              <w:t>)</w:t>
            </w:r>
          </w:p>
        </w:tc>
        <w:tc>
          <w:tcPr>
            <w:tcW w:w="1182" w:type="dxa"/>
          </w:tcPr>
          <w:p w14:paraId="2618790C" w14:textId="07ADECF2" w:rsidR="00D271AF" w:rsidRDefault="00D271AF" w:rsidP="00D271AF">
            <w:r w:rsidRPr="007D7994">
              <w:t>3.00 (0.000)</w:t>
            </w:r>
          </w:p>
        </w:tc>
        <w:tc>
          <w:tcPr>
            <w:tcW w:w="2136" w:type="dxa"/>
          </w:tcPr>
          <w:p w14:paraId="158BC6C6" w14:textId="2976172A" w:rsidR="00D271AF" w:rsidRDefault="00D271AF" w:rsidP="00D271AF">
            <w:r>
              <w:t>0.265</w:t>
            </w:r>
          </w:p>
          <w:p w14:paraId="2E556589" w14:textId="4A7BEF6D" w:rsidR="00D271AF" w:rsidRDefault="00D271AF" w:rsidP="00D271AF"/>
        </w:tc>
      </w:tr>
      <w:tr w:rsidR="00D271AF" w14:paraId="6A07308B" w14:textId="77777777" w:rsidTr="004A6E30">
        <w:tc>
          <w:tcPr>
            <w:tcW w:w="4477" w:type="dxa"/>
            <w:vAlign w:val="center"/>
          </w:tcPr>
          <w:p w14:paraId="2E1D4C53" w14:textId="408573B7"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20. Pursue continuing professional growth (InTASC 9)</w:t>
            </w:r>
          </w:p>
        </w:tc>
        <w:tc>
          <w:tcPr>
            <w:tcW w:w="1781" w:type="dxa"/>
          </w:tcPr>
          <w:p w14:paraId="3D6C3D6C" w14:textId="4FEF31AB" w:rsidR="00D271AF" w:rsidRDefault="00D271AF" w:rsidP="00D271AF">
            <w:r>
              <w:t>2.6</w:t>
            </w:r>
            <w:r w:rsidR="00272034">
              <w:t>2</w:t>
            </w:r>
            <w:r>
              <w:t xml:space="preserve"> (0.</w:t>
            </w:r>
            <w:r w:rsidR="00272034">
              <w:t>650</w:t>
            </w:r>
            <w:r>
              <w:t>)</w:t>
            </w:r>
          </w:p>
        </w:tc>
        <w:tc>
          <w:tcPr>
            <w:tcW w:w="1182" w:type="dxa"/>
          </w:tcPr>
          <w:p w14:paraId="7C7D2628" w14:textId="4215039D" w:rsidR="00D271AF" w:rsidRDefault="00D271AF" w:rsidP="00D271AF">
            <w:r w:rsidRPr="007D7994">
              <w:t>3.00 (0.000)</w:t>
            </w:r>
          </w:p>
        </w:tc>
        <w:tc>
          <w:tcPr>
            <w:tcW w:w="2136" w:type="dxa"/>
          </w:tcPr>
          <w:p w14:paraId="4958DAE9" w14:textId="0FD989A8" w:rsidR="00D271AF" w:rsidRDefault="00D271AF" w:rsidP="00D271AF">
            <w:r>
              <w:t>0.213</w:t>
            </w:r>
          </w:p>
          <w:p w14:paraId="70D3022B" w14:textId="3170ABCF" w:rsidR="00D271AF" w:rsidRDefault="00D271AF" w:rsidP="00D271AF"/>
        </w:tc>
      </w:tr>
      <w:tr w:rsidR="00D271AF" w14:paraId="0D9E15AC" w14:textId="77777777" w:rsidTr="004A6E30">
        <w:tc>
          <w:tcPr>
            <w:tcW w:w="4477" w:type="dxa"/>
            <w:vAlign w:val="center"/>
          </w:tcPr>
          <w:p w14:paraId="30DE2754" w14:textId="6CF569AB"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21. Demonstrate an understanding of professional and ethical standards of the profession (InTASC 9)</w:t>
            </w:r>
          </w:p>
        </w:tc>
        <w:tc>
          <w:tcPr>
            <w:tcW w:w="1781" w:type="dxa"/>
          </w:tcPr>
          <w:p w14:paraId="31CB7F47" w14:textId="452F5F8D" w:rsidR="00D271AF" w:rsidRDefault="00D271AF" w:rsidP="00D271AF">
            <w:r>
              <w:t>2.</w:t>
            </w:r>
            <w:r w:rsidR="00272034">
              <w:t>54</w:t>
            </w:r>
            <w:r>
              <w:t xml:space="preserve"> (0.</w:t>
            </w:r>
            <w:r w:rsidR="00272034">
              <w:t>660</w:t>
            </w:r>
            <w:r>
              <w:t>)</w:t>
            </w:r>
          </w:p>
        </w:tc>
        <w:tc>
          <w:tcPr>
            <w:tcW w:w="1182" w:type="dxa"/>
          </w:tcPr>
          <w:p w14:paraId="66DE9B9C" w14:textId="011675A5" w:rsidR="00D271AF" w:rsidRDefault="00D271AF" w:rsidP="00D271AF">
            <w:r w:rsidRPr="007D7994">
              <w:t>3.00 (0.000)</w:t>
            </w:r>
          </w:p>
        </w:tc>
        <w:tc>
          <w:tcPr>
            <w:tcW w:w="2136" w:type="dxa"/>
          </w:tcPr>
          <w:p w14:paraId="6FD00DB7" w14:textId="78D222C0" w:rsidR="00D271AF" w:rsidRDefault="00D271AF" w:rsidP="00D271AF">
            <w:r>
              <w:t>0.145</w:t>
            </w:r>
          </w:p>
          <w:p w14:paraId="1BAB1700" w14:textId="3CAC1A10" w:rsidR="00D271AF" w:rsidRDefault="00D271AF" w:rsidP="00D271AF"/>
        </w:tc>
      </w:tr>
      <w:tr w:rsidR="00D271AF" w14:paraId="7C0FD598" w14:textId="77777777" w:rsidTr="004A6E30">
        <w:tc>
          <w:tcPr>
            <w:tcW w:w="4477" w:type="dxa"/>
            <w:vAlign w:val="center"/>
          </w:tcPr>
          <w:p w14:paraId="04B22395" w14:textId="43D12D06"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22. Foster positive relationships with colleagues to support students' learning and well-being (InTASC 10)</w:t>
            </w:r>
          </w:p>
        </w:tc>
        <w:tc>
          <w:tcPr>
            <w:tcW w:w="1781" w:type="dxa"/>
          </w:tcPr>
          <w:p w14:paraId="78BEE772" w14:textId="1C46350C" w:rsidR="00D271AF" w:rsidRDefault="00D271AF" w:rsidP="00D271AF">
            <w:r>
              <w:t>2.</w:t>
            </w:r>
            <w:r w:rsidR="00272034">
              <w:t>62</w:t>
            </w:r>
            <w:r>
              <w:t xml:space="preserve"> (0.</w:t>
            </w:r>
            <w:r w:rsidR="00272034">
              <w:t>650</w:t>
            </w:r>
            <w:r>
              <w:t>)</w:t>
            </w:r>
          </w:p>
        </w:tc>
        <w:tc>
          <w:tcPr>
            <w:tcW w:w="1182" w:type="dxa"/>
          </w:tcPr>
          <w:p w14:paraId="4EC1F9B9" w14:textId="3FEEF028" w:rsidR="00D271AF" w:rsidRDefault="00D271AF" w:rsidP="00D271AF">
            <w:r w:rsidRPr="007D7994">
              <w:t>3.00 (0.000)</w:t>
            </w:r>
          </w:p>
        </w:tc>
        <w:tc>
          <w:tcPr>
            <w:tcW w:w="2136" w:type="dxa"/>
          </w:tcPr>
          <w:p w14:paraId="02BDA8CF" w14:textId="249A80C3" w:rsidR="00D271AF" w:rsidRDefault="00D271AF" w:rsidP="00D271AF">
            <w:r>
              <w:t>0.213</w:t>
            </w:r>
          </w:p>
          <w:p w14:paraId="4101C5D8" w14:textId="5706D87D" w:rsidR="00D271AF" w:rsidRDefault="00D271AF" w:rsidP="00D271AF"/>
        </w:tc>
      </w:tr>
      <w:tr w:rsidR="00D271AF" w14:paraId="4E795652" w14:textId="77777777" w:rsidTr="004A6E30">
        <w:tc>
          <w:tcPr>
            <w:tcW w:w="4477" w:type="dxa"/>
            <w:vAlign w:val="center"/>
          </w:tcPr>
          <w:p w14:paraId="06822F2B" w14:textId="39410F27" w:rsidR="00D271AF" w:rsidRPr="00EB608D" w:rsidRDefault="00D271AF" w:rsidP="00D271AF">
            <w:pPr>
              <w:rPr>
                <w:rFonts w:ascii="Verdana" w:eastAsia="Times New Roman" w:hAnsi="Verdana"/>
                <w:sz w:val="20"/>
                <w:szCs w:val="20"/>
              </w:rPr>
            </w:pPr>
            <w:r w:rsidRPr="00E74FE3">
              <w:rPr>
                <w:rFonts w:ascii="Verdana" w:eastAsia="Times New Roman" w:hAnsi="Verdana"/>
                <w:sz w:val="20"/>
                <w:szCs w:val="20"/>
              </w:rPr>
              <w:t>23. Foster positive relationships with parents to support students' learning and well-being (InTASC 10)</w:t>
            </w:r>
          </w:p>
        </w:tc>
        <w:tc>
          <w:tcPr>
            <w:tcW w:w="1781" w:type="dxa"/>
          </w:tcPr>
          <w:p w14:paraId="13361FB4" w14:textId="14FB9CAA" w:rsidR="00D271AF" w:rsidRDefault="00D271AF" w:rsidP="00D271AF">
            <w:r>
              <w:t>2.</w:t>
            </w:r>
            <w:r w:rsidR="00272034">
              <w:t>69</w:t>
            </w:r>
            <w:r>
              <w:t xml:space="preserve"> (0.4</w:t>
            </w:r>
            <w:r w:rsidR="00272034">
              <w:t>80</w:t>
            </w:r>
            <w:r>
              <w:t>)</w:t>
            </w:r>
          </w:p>
        </w:tc>
        <w:tc>
          <w:tcPr>
            <w:tcW w:w="1182" w:type="dxa"/>
          </w:tcPr>
          <w:p w14:paraId="1E6B01DA" w14:textId="669A3882" w:rsidR="00D271AF" w:rsidRDefault="00D271AF" w:rsidP="00D271AF">
            <w:r w:rsidRPr="007D7994">
              <w:t>3.00 (0.000)</w:t>
            </w:r>
          </w:p>
        </w:tc>
        <w:tc>
          <w:tcPr>
            <w:tcW w:w="2136" w:type="dxa"/>
          </w:tcPr>
          <w:p w14:paraId="347339E7" w14:textId="58A6929F" w:rsidR="00D271AF" w:rsidRDefault="00D271AF" w:rsidP="00D271AF">
            <w:r>
              <w:t>0.179</w:t>
            </w:r>
          </w:p>
          <w:p w14:paraId="43813274" w14:textId="4EDB8840" w:rsidR="00D271AF" w:rsidRDefault="00D271AF" w:rsidP="00D271AF"/>
        </w:tc>
      </w:tr>
      <w:tr w:rsidR="004A6E30" w14:paraId="1494F17A" w14:textId="77777777" w:rsidTr="004A6E30">
        <w:tc>
          <w:tcPr>
            <w:tcW w:w="4477" w:type="dxa"/>
            <w:vAlign w:val="center"/>
          </w:tcPr>
          <w:p w14:paraId="1FF15AE3" w14:textId="657CA31C" w:rsidR="004A6E30" w:rsidRPr="00EB608D" w:rsidRDefault="004A6E30" w:rsidP="004A6E30">
            <w:pPr>
              <w:rPr>
                <w:rFonts w:ascii="Verdana" w:eastAsia="Times New Roman" w:hAnsi="Verdana"/>
                <w:sz w:val="20"/>
                <w:szCs w:val="20"/>
              </w:rPr>
            </w:pPr>
            <w:r w:rsidRPr="00E74FE3">
              <w:rPr>
                <w:rFonts w:ascii="Verdana" w:eastAsia="Times New Roman" w:hAnsi="Verdana"/>
                <w:sz w:val="20"/>
                <w:szCs w:val="20"/>
              </w:rPr>
              <w:t>24. Foster positive relationships with community organizations to support students' learning and well-being (InTASC 10)</w:t>
            </w:r>
          </w:p>
        </w:tc>
        <w:tc>
          <w:tcPr>
            <w:tcW w:w="1781" w:type="dxa"/>
          </w:tcPr>
          <w:p w14:paraId="56CBD720" w14:textId="47A7AC5C" w:rsidR="004A6E30" w:rsidRDefault="004A6E30" w:rsidP="004A6E30">
            <w:r>
              <w:t>2.38 (0.</w:t>
            </w:r>
            <w:r w:rsidR="00272034">
              <w:t>768</w:t>
            </w:r>
            <w:r>
              <w:t>)</w:t>
            </w:r>
          </w:p>
        </w:tc>
        <w:tc>
          <w:tcPr>
            <w:tcW w:w="1182" w:type="dxa"/>
          </w:tcPr>
          <w:p w14:paraId="6508B97E" w14:textId="591C49DF" w:rsidR="004A6E30" w:rsidRDefault="004A6E30" w:rsidP="004A6E30">
            <w:r>
              <w:t>2.</w:t>
            </w:r>
            <w:r w:rsidR="00D271AF">
              <w:t>8</w:t>
            </w:r>
            <w:r>
              <w:t>0 (0.</w:t>
            </w:r>
            <w:r w:rsidR="00D271AF">
              <w:t>447</w:t>
            </w:r>
            <w:r>
              <w:t>)</w:t>
            </w:r>
          </w:p>
        </w:tc>
        <w:tc>
          <w:tcPr>
            <w:tcW w:w="2136" w:type="dxa"/>
          </w:tcPr>
          <w:p w14:paraId="60272E85" w14:textId="3A2465BD" w:rsidR="004A6E30" w:rsidRDefault="004A6E30" w:rsidP="004A6E30">
            <w:r>
              <w:t>0.</w:t>
            </w:r>
            <w:r w:rsidR="00D271AF">
              <w:t>277</w:t>
            </w:r>
          </w:p>
          <w:p w14:paraId="5A30936F" w14:textId="6FDEBBE7" w:rsidR="004A6E30" w:rsidRDefault="004A6E30" w:rsidP="004A6E30"/>
        </w:tc>
      </w:tr>
    </w:tbl>
    <w:p w14:paraId="530D175A" w14:textId="77777777" w:rsidR="0071134D" w:rsidRDefault="0071134D" w:rsidP="0071134D">
      <w:r>
        <w:t>*p &lt; 0.05 statistically significant difference</w:t>
      </w:r>
    </w:p>
    <w:p w14:paraId="31009B3B" w14:textId="77777777" w:rsidR="00D3728C" w:rsidRDefault="00D3728C" w:rsidP="00D3728C"/>
    <w:p w14:paraId="7459D921" w14:textId="6D41A751" w:rsidR="00D85DA8" w:rsidRDefault="00710C46" w:rsidP="00D3728C">
      <w:pPr>
        <w:keepNext/>
      </w:pPr>
      <w:r>
        <w:t xml:space="preserve">All </w:t>
      </w:r>
      <w:r w:rsidR="00272034">
        <w:t>items</w:t>
      </w:r>
      <w:r>
        <w:t xml:space="preserve"> are rated higher for graduate employees</w:t>
      </w:r>
      <w:r w:rsidR="00272034">
        <w:t xml:space="preserve"> (3.0 ratings for all but two items which received ratings of 2.8</w:t>
      </w:r>
      <w:r w:rsidR="00690D23">
        <w:t>; the 2.8 items are related to community</w:t>
      </w:r>
      <w:r w:rsidR="00272034">
        <w:t>)</w:t>
      </w:r>
      <w:r>
        <w:t xml:space="preserve"> as compared to undergraduate </w:t>
      </w:r>
      <w:r>
        <w:lastRenderedPageBreak/>
        <w:t xml:space="preserve">employees. </w:t>
      </w:r>
      <w:r w:rsidR="00272034">
        <w:t>For two of the items (also the lowest overall), there is a significant difference in ratings:</w:t>
      </w:r>
    </w:p>
    <w:p w14:paraId="069000D3" w14:textId="5CB82CAD" w:rsidR="00272034" w:rsidRDefault="00272034" w:rsidP="00272034">
      <w:pPr>
        <w:keepNext/>
        <w:ind w:left="720"/>
      </w:pPr>
      <w:r w:rsidRPr="00E74FE3">
        <w:rPr>
          <w:rFonts w:ascii="Verdana" w:eastAsia="Times New Roman" w:hAnsi="Verdana"/>
          <w:sz w:val="20"/>
          <w:szCs w:val="20"/>
        </w:rPr>
        <w:t>8. Understand major concepts and processes of inquiry to the discipline you teach (InTASC 4)</w:t>
      </w:r>
      <w:r>
        <w:rPr>
          <w:rFonts w:ascii="Verdana" w:eastAsia="Times New Roman" w:hAnsi="Verdana"/>
          <w:sz w:val="20"/>
          <w:szCs w:val="20"/>
        </w:rPr>
        <w:t xml:space="preserve"> &gt; 0.8-point difference</w:t>
      </w:r>
    </w:p>
    <w:p w14:paraId="188587BF" w14:textId="1B770C1B" w:rsidR="00272034" w:rsidRDefault="00272034" w:rsidP="00272034">
      <w:pPr>
        <w:keepNext/>
        <w:ind w:left="720"/>
        <w:rPr>
          <w:rFonts w:ascii="Verdana" w:eastAsia="Times New Roman" w:hAnsi="Verdana"/>
          <w:sz w:val="20"/>
          <w:szCs w:val="20"/>
        </w:rPr>
      </w:pPr>
      <w:r w:rsidRPr="00E74FE3">
        <w:rPr>
          <w:rFonts w:ascii="Verdana" w:eastAsia="Times New Roman" w:hAnsi="Verdana"/>
          <w:sz w:val="20"/>
          <w:szCs w:val="20"/>
        </w:rPr>
        <w:t>11. Implement a variety of strategies for communicating feedback to learners (InTASC 6)</w:t>
      </w:r>
      <w:r>
        <w:rPr>
          <w:rFonts w:ascii="Verdana" w:eastAsia="Times New Roman" w:hAnsi="Verdana"/>
          <w:sz w:val="20"/>
          <w:szCs w:val="20"/>
        </w:rPr>
        <w:t xml:space="preserve"> &gt; 0.8-point difference</w:t>
      </w:r>
    </w:p>
    <w:p w14:paraId="411820FB" w14:textId="55B6075D" w:rsidR="00B80194" w:rsidRDefault="00B80194" w:rsidP="00272034">
      <w:pPr>
        <w:keepNext/>
        <w:ind w:left="720"/>
        <w:rPr>
          <w:rFonts w:ascii="Verdana" w:eastAsia="Times New Roman" w:hAnsi="Verdana"/>
          <w:sz w:val="20"/>
          <w:szCs w:val="20"/>
        </w:rPr>
      </w:pPr>
    </w:p>
    <w:p w14:paraId="43454DE1" w14:textId="026B553E" w:rsidR="00B80194" w:rsidRDefault="00B80194" w:rsidP="00B80194">
      <w:pPr>
        <w:keepNext/>
      </w:pPr>
      <w:r>
        <w:rPr>
          <w:rFonts w:ascii="Verdana" w:eastAsia="Times New Roman" w:hAnsi="Verdana"/>
          <w:sz w:val="20"/>
          <w:szCs w:val="20"/>
        </w:rPr>
        <w:t xml:space="preserve">There </w:t>
      </w:r>
      <w:r w:rsidR="00DC7132">
        <w:rPr>
          <w:rFonts w:ascii="Verdana" w:eastAsia="Times New Roman" w:hAnsi="Verdana"/>
          <w:sz w:val="20"/>
          <w:szCs w:val="20"/>
        </w:rPr>
        <w:t>is</w:t>
      </w:r>
      <w:r>
        <w:rPr>
          <w:rFonts w:ascii="Verdana" w:eastAsia="Times New Roman" w:hAnsi="Verdana"/>
          <w:sz w:val="20"/>
          <w:szCs w:val="20"/>
        </w:rPr>
        <w:t xml:space="preserve"> no significant difference in ratings between </w:t>
      </w:r>
      <w:r w:rsidR="0036472E">
        <w:rPr>
          <w:rFonts w:ascii="Verdana" w:eastAsia="Times New Roman" w:hAnsi="Verdana"/>
          <w:sz w:val="20"/>
          <w:szCs w:val="20"/>
        </w:rPr>
        <w:t>the 2018 employer survey and the 2021 employer survey by program.</w:t>
      </w:r>
    </w:p>
    <w:p w14:paraId="558CC9A2" w14:textId="77777777" w:rsidR="00164159" w:rsidRDefault="00164159" w:rsidP="00D3728C">
      <w:pPr>
        <w:keepNext/>
      </w:pPr>
    </w:p>
    <w:p w14:paraId="0E60FCD2" w14:textId="6B6AD0DA" w:rsidR="00164159" w:rsidRDefault="00164159" w:rsidP="00164159">
      <w:pPr>
        <w:rPr>
          <w:u w:val="single"/>
        </w:rPr>
      </w:pPr>
      <w:r w:rsidRPr="00F830B7">
        <w:rPr>
          <w:u w:val="single"/>
        </w:rPr>
        <w:t xml:space="preserve">Results by </w:t>
      </w:r>
      <w:r>
        <w:rPr>
          <w:u w:val="single"/>
        </w:rPr>
        <w:t>Childhood/Adolescence Program (undergraduate only)</w:t>
      </w:r>
    </w:p>
    <w:p w14:paraId="39CFB392" w14:textId="77777777" w:rsidR="00164159" w:rsidRDefault="00164159" w:rsidP="00164159"/>
    <w:p w14:paraId="7028B31D" w14:textId="77777777" w:rsidR="00164159" w:rsidRDefault="00164159" w:rsidP="00164159">
      <w:pPr>
        <w:rPr>
          <w:rFonts w:ascii="Arial" w:eastAsia="Times New Roman" w:hAnsi="Arial" w:cs="Arial"/>
          <w:b/>
          <w:bCs/>
          <w:sz w:val="22"/>
          <w:szCs w:val="22"/>
        </w:rPr>
      </w:pPr>
      <w:r>
        <w:rPr>
          <w:rFonts w:ascii="Arial" w:eastAsia="Times New Roman" w:hAnsi="Arial" w:cs="Arial"/>
          <w:b/>
          <w:bCs/>
          <w:sz w:val="22"/>
          <w:szCs w:val="22"/>
        </w:rPr>
        <w:t>If employed in a school, please check the population(s) served</w:t>
      </w:r>
    </w:p>
    <w:p w14:paraId="646C5FE3" w14:textId="77777777" w:rsidR="00164159" w:rsidRDefault="00164159" w:rsidP="00164159">
      <w:pPr>
        <w:rPr>
          <w:rFonts w:ascii="Arial" w:eastAsia="Times New Roman" w:hAnsi="Arial" w:cs="Arial"/>
          <w:b/>
          <w:bCs/>
          <w:sz w:val="22"/>
          <w:szCs w:val="22"/>
        </w:rPr>
      </w:pPr>
    </w:p>
    <w:tbl>
      <w:tblPr>
        <w:tblStyle w:val="TableGrid"/>
        <w:tblW w:w="0" w:type="auto"/>
        <w:tblLook w:val="04A0" w:firstRow="1" w:lastRow="0" w:firstColumn="1" w:lastColumn="0" w:noHBand="0" w:noVBand="1"/>
      </w:tblPr>
      <w:tblGrid>
        <w:gridCol w:w="1385"/>
        <w:gridCol w:w="2141"/>
        <w:gridCol w:w="2411"/>
        <w:gridCol w:w="1965"/>
      </w:tblGrid>
      <w:tr w:rsidR="00164159" w14:paraId="12E2C02A" w14:textId="77777777" w:rsidTr="00AE26F7">
        <w:trPr>
          <w:trHeight w:val="368"/>
        </w:trPr>
        <w:tc>
          <w:tcPr>
            <w:tcW w:w="1385" w:type="dxa"/>
          </w:tcPr>
          <w:p w14:paraId="2CA76726" w14:textId="77777777" w:rsidR="00164159" w:rsidRDefault="00164159" w:rsidP="00164159">
            <w:pPr>
              <w:keepNext/>
              <w:rPr>
                <w:rFonts w:ascii="Arial" w:eastAsia="Times New Roman" w:hAnsi="Arial" w:cs="Arial"/>
                <w:b/>
                <w:bCs/>
                <w:sz w:val="22"/>
                <w:szCs w:val="22"/>
              </w:rPr>
            </w:pPr>
          </w:p>
        </w:tc>
        <w:tc>
          <w:tcPr>
            <w:tcW w:w="2141" w:type="dxa"/>
          </w:tcPr>
          <w:p w14:paraId="2D2CF4EC" w14:textId="42590B2C" w:rsidR="00164159" w:rsidRDefault="00164159" w:rsidP="00164159">
            <w:pPr>
              <w:keepNext/>
              <w:rPr>
                <w:rFonts w:ascii="Arial" w:eastAsia="Times New Roman" w:hAnsi="Arial" w:cs="Arial"/>
                <w:b/>
                <w:bCs/>
                <w:sz w:val="22"/>
                <w:szCs w:val="22"/>
              </w:rPr>
            </w:pPr>
            <w:r>
              <w:rPr>
                <w:rFonts w:ascii="Arial" w:eastAsia="Times New Roman" w:hAnsi="Arial" w:cs="Arial"/>
                <w:b/>
                <w:bCs/>
                <w:sz w:val="22"/>
                <w:szCs w:val="22"/>
              </w:rPr>
              <w:t>Childhood</w:t>
            </w:r>
            <w:r w:rsidR="00066F0F">
              <w:rPr>
                <w:rFonts w:ascii="Arial" w:eastAsia="Times New Roman" w:hAnsi="Arial" w:cs="Arial"/>
                <w:b/>
                <w:bCs/>
                <w:sz w:val="22"/>
                <w:szCs w:val="22"/>
              </w:rPr>
              <w:t xml:space="preserve"> (n = </w:t>
            </w:r>
            <w:r w:rsidR="00DC7132">
              <w:rPr>
                <w:rFonts w:ascii="Arial" w:eastAsia="Times New Roman" w:hAnsi="Arial" w:cs="Arial"/>
                <w:b/>
                <w:bCs/>
                <w:sz w:val="22"/>
                <w:szCs w:val="22"/>
              </w:rPr>
              <w:t>7</w:t>
            </w:r>
            <w:r w:rsidR="00B06416">
              <w:rPr>
                <w:rFonts w:ascii="Arial" w:eastAsia="Times New Roman" w:hAnsi="Arial" w:cs="Arial"/>
                <w:b/>
                <w:bCs/>
                <w:sz w:val="22"/>
                <w:szCs w:val="22"/>
              </w:rPr>
              <w:t>)</w:t>
            </w:r>
          </w:p>
        </w:tc>
        <w:tc>
          <w:tcPr>
            <w:tcW w:w="2411" w:type="dxa"/>
          </w:tcPr>
          <w:p w14:paraId="30BCCC97" w14:textId="5F83AF62" w:rsidR="00164159" w:rsidRDefault="00164159" w:rsidP="00164159">
            <w:pPr>
              <w:keepNext/>
              <w:rPr>
                <w:rFonts w:ascii="Arial" w:eastAsia="Times New Roman" w:hAnsi="Arial" w:cs="Arial"/>
                <w:b/>
                <w:bCs/>
                <w:sz w:val="22"/>
                <w:szCs w:val="22"/>
              </w:rPr>
            </w:pPr>
            <w:r>
              <w:rPr>
                <w:rFonts w:ascii="Arial" w:eastAsia="Times New Roman" w:hAnsi="Arial" w:cs="Arial"/>
                <w:b/>
                <w:bCs/>
                <w:sz w:val="22"/>
                <w:szCs w:val="22"/>
              </w:rPr>
              <w:t>Adolescence</w:t>
            </w:r>
            <w:r w:rsidR="00066F0F">
              <w:rPr>
                <w:rFonts w:ascii="Arial" w:eastAsia="Times New Roman" w:hAnsi="Arial" w:cs="Arial"/>
                <w:b/>
                <w:bCs/>
                <w:sz w:val="22"/>
                <w:szCs w:val="22"/>
              </w:rPr>
              <w:t xml:space="preserve"> (n = </w:t>
            </w:r>
            <w:r w:rsidR="00DC7132">
              <w:rPr>
                <w:rFonts w:ascii="Arial" w:eastAsia="Times New Roman" w:hAnsi="Arial" w:cs="Arial"/>
                <w:b/>
                <w:bCs/>
                <w:sz w:val="22"/>
                <w:szCs w:val="22"/>
              </w:rPr>
              <w:t>6</w:t>
            </w:r>
            <w:r w:rsidR="00B06416">
              <w:rPr>
                <w:rFonts w:ascii="Arial" w:eastAsia="Times New Roman" w:hAnsi="Arial" w:cs="Arial"/>
                <w:b/>
                <w:bCs/>
                <w:sz w:val="22"/>
                <w:szCs w:val="22"/>
              </w:rPr>
              <w:t>)</w:t>
            </w:r>
          </w:p>
        </w:tc>
        <w:tc>
          <w:tcPr>
            <w:tcW w:w="1965" w:type="dxa"/>
          </w:tcPr>
          <w:p w14:paraId="560181F0" w14:textId="409FE94B" w:rsidR="00164159" w:rsidRDefault="00066F0F" w:rsidP="00164159">
            <w:pPr>
              <w:keepNext/>
              <w:rPr>
                <w:rFonts w:ascii="Arial" w:eastAsia="Times New Roman" w:hAnsi="Arial" w:cs="Arial"/>
                <w:b/>
                <w:bCs/>
                <w:sz w:val="22"/>
                <w:szCs w:val="22"/>
              </w:rPr>
            </w:pPr>
            <w:r>
              <w:rPr>
                <w:rFonts w:ascii="Arial" w:eastAsia="Times New Roman" w:hAnsi="Arial" w:cs="Arial"/>
                <w:b/>
                <w:bCs/>
                <w:sz w:val="22"/>
                <w:szCs w:val="22"/>
              </w:rPr>
              <w:t xml:space="preserve">Overall (n = </w:t>
            </w:r>
            <w:r w:rsidR="00DC7132">
              <w:rPr>
                <w:rFonts w:ascii="Arial" w:eastAsia="Times New Roman" w:hAnsi="Arial" w:cs="Arial"/>
                <w:b/>
                <w:bCs/>
                <w:sz w:val="22"/>
                <w:szCs w:val="22"/>
              </w:rPr>
              <w:t>13</w:t>
            </w:r>
            <w:r w:rsidR="00164159">
              <w:rPr>
                <w:rFonts w:ascii="Arial" w:eastAsia="Times New Roman" w:hAnsi="Arial" w:cs="Arial"/>
                <w:b/>
                <w:bCs/>
                <w:sz w:val="22"/>
                <w:szCs w:val="22"/>
              </w:rPr>
              <w:t>)</w:t>
            </w:r>
          </w:p>
        </w:tc>
      </w:tr>
      <w:tr w:rsidR="00AE26F7" w14:paraId="517174D8" w14:textId="77777777" w:rsidTr="00AE26F7">
        <w:tc>
          <w:tcPr>
            <w:tcW w:w="1385" w:type="dxa"/>
            <w:vAlign w:val="center"/>
          </w:tcPr>
          <w:p w14:paraId="1FF2B4EC" w14:textId="77777777" w:rsidR="00AE26F7" w:rsidRDefault="00AE26F7" w:rsidP="00AE26F7">
            <w:pPr>
              <w:rPr>
                <w:rFonts w:ascii="Verdana" w:eastAsia="Times New Roman" w:hAnsi="Verdana"/>
                <w:sz w:val="20"/>
                <w:szCs w:val="20"/>
              </w:rPr>
            </w:pPr>
            <w:r>
              <w:rPr>
                <w:rFonts w:ascii="Verdana" w:eastAsia="Times New Roman" w:hAnsi="Verdana"/>
                <w:sz w:val="20"/>
                <w:szCs w:val="20"/>
              </w:rPr>
              <w:t xml:space="preserve">Rural </w:t>
            </w:r>
          </w:p>
        </w:tc>
        <w:tc>
          <w:tcPr>
            <w:tcW w:w="2141" w:type="dxa"/>
          </w:tcPr>
          <w:p w14:paraId="3D1374E9" w14:textId="3A85078A" w:rsidR="00AE26F7" w:rsidRPr="00F36395" w:rsidRDefault="00AE26F7" w:rsidP="00AE26F7">
            <w:pPr>
              <w:keepNext/>
              <w:rPr>
                <w:rFonts w:ascii="Arial" w:eastAsia="Times New Roman" w:hAnsi="Arial" w:cs="Arial"/>
                <w:bCs/>
                <w:sz w:val="22"/>
                <w:szCs w:val="22"/>
              </w:rPr>
            </w:pPr>
            <w:r>
              <w:rPr>
                <w:rFonts w:ascii="Arial" w:eastAsia="Times New Roman" w:hAnsi="Arial" w:cs="Arial"/>
                <w:bCs/>
                <w:sz w:val="22"/>
                <w:szCs w:val="22"/>
              </w:rPr>
              <w:t>1 (14%)</w:t>
            </w:r>
          </w:p>
        </w:tc>
        <w:tc>
          <w:tcPr>
            <w:tcW w:w="2411" w:type="dxa"/>
          </w:tcPr>
          <w:p w14:paraId="2E78EACF" w14:textId="73B80114" w:rsidR="00AE26F7" w:rsidRPr="00F36395" w:rsidRDefault="00AE26F7" w:rsidP="00AE26F7">
            <w:pPr>
              <w:keepNext/>
              <w:rPr>
                <w:rFonts w:ascii="Arial" w:eastAsia="Times New Roman" w:hAnsi="Arial" w:cs="Arial"/>
                <w:bCs/>
                <w:sz w:val="22"/>
                <w:szCs w:val="22"/>
              </w:rPr>
            </w:pPr>
            <w:r>
              <w:rPr>
                <w:rFonts w:ascii="Arial" w:eastAsia="Times New Roman" w:hAnsi="Arial" w:cs="Arial"/>
                <w:bCs/>
                <w:sz w:val="22"/>
                <w:szCs w:val="22"/>
              </w:rPr>
              <w:t>1 (17%)</w:t>
            </w:r>
          </w:p>
        </w:tc>
        <w:tc>
          <w:tcPr>
            <w:tcW w:w="1965" w:type="dxa"/>
          </w:tcPr>
          <w:p w14:paraId="6FD4CAB5" w14:textId="7117563F" w:rsidR="00AE26F7" w:rsidRPr="00AE26F7" w:rsidRDefault="00AE26F7" w:rsidP="00AE26F7">
            <w:pPr>
              <w:keepNext/>
              <w:rPr>
                <w:rFonts w:ascii="Arial" w:eastAsia="Times New Roman" w:hAnsi="Arial" w:cs="Arial"/>
                <w:b/>
                <w:sz w:val="22"/>
                <w:szCs w:val="22"/>
              </w:rPr>
            </w:pPr>
            <w:r w:rsidRPr="00AE26F7">
              <w:rPr>
                <w:rFonts w:ascii="Arial" w:eastAsia="Times New Roman" w:hAnsi="Arial" w:cs="Arial"/>
                <w:b/>
                <w:sz w:val="22"/>
                <w:szCs w:val="22"/>
              </w:rPr>
              <w:t>2 (15%)</w:t>
            </w:r>
          </w:p>
        </w:tc>
      </w:tr>
      <w:tr w:rsidR="00AE26F7" w14:paraId="2A825424" w14:textId="77777777" w:rsidTr="00AE26F7">
        <w:tc>
          <w:tcPr>
            <w:tcW w:w="1385" w:type="dxa"/>
            <w:vAlign w:val="center"/>
          </w:tcPr>
          <w:p w14:paraId="089C5C50" w14:textId="77777777" w:rsidR="00AE26F7" w:rsidRDefault="00AE26F7" w:rsidP="00AE26F7">
            <w:pPr>
              <w:rPr>
                <w:rFonts w:ascii="Verdana" w:eastAsia="Times New Roman" w:hAnsi="Verdana"/>
                <w:sz w:val="20"/>
                <w:szCs w:val="20"/>
              </w:rPr>
            </w:pPr>
            <w:r>
              <w:rPr>
                <w:rFonts w:ascii="Verdana" w:eastAsia="Times New Roman" w:hAnsi="Verdana"/>
                <w:sz w:val="20"/>
                <w:szCs w:val="20"/>
              </w:rPr>
              <w:t xml:space="preserve">Suburban </w:t>
            </w:r>
          </w:p>
        </w:tc>
        <w:tc>
          <w:tcPr>
            <w:tcW w:w="2141" w:type="dxa"/>
          </w:tcPr>
          <w:p w14:paraId="718E145E" w14:textId="3DDA9BBA" w:rsidR="00AE26F7" w:rsidRPr="00F36395" w:rsidRDefault="00AE26F7" w:rsidP="00AE26F7">
            <w:pPr>
              <w:keepNext/>
              <w:rPr>
                <w:rFonts w:ascii="Arial" w:eastAsia="Times New Roman" w:hAnsi="Arial" w:cs="Arial"/>
                <w:bCs/>
                <w:sz w:val="22"/>
                <w:szCs w:val="22"/>
              </w:rPr>
            </w:pPr>
            <w:r>
              <w:rPr>
                <w:rFonts w:ascii="Arial" w:eastAsia="Times New Roman" w:hAnsi="Arial" w:cs="Arial"/>
                <w:bCs/>
                <w:sz w:val="22"/>
                <w:szCs w:val="22"/>
              </w:rPr>
              <w:t>5 (71%)</w:t>
            </w:r>
          </w:p>
        </w:tc>
        <w:tc>
          <w:tcPr>
            <w:tcW w:w="2411" w:type="dxa"/>
          </w:tcPr>
          <w:p w14:paraId="72B059E6" w14:textId="4CC99823" w:rsidR="00AE26F7" w:rsidRPr="00F36395" w:rsidRDefault="00AE26F7" w:rsidP="00AE26F7">
            <w:pPr>
              <w:keepNext/>
              <w:rPr>
                <w:rFonts w:ascii="Arial" w:eastAsia="Times New Roman" w:hAnsi="Arial" w:cs="Arial"/>
                <w:bCs/>
                <w:sz w:val="22"/>
                <w:szCs w:val="22"/>
              </w:rPr>
            </w:pPr>
            <w:r>
              <w:rPr>
                <w:rFonts w:ascii="Arial" w:eastAsia="Times New Roman" w:hAnsi="Arial" w:cs="Arial"/>
                <w:bCs/>
                <w:sz w:val="22"/>
                <w:szCs w:val="22"/>
              </w:rPr>
              <w:t>4 (67%)</w:t>
            </w:r>
          </w:p>
        </w:tc>
        <w:tc>
          <w:tcPr>
            <w:tcW w:w="1965" w:type="dxa"/>
          </w:tcPr>
          <w:p w14:paraId="7275C137" w14:textId="7483717B" w:rsidR="00AE26F7" w:rsidRPr="00AE26F7" w:rsidRDefault="00AE26F7" w:rsidP="00AE26F7">
            <w:pPr>
              <w:keepNext/>
              <w:rPr>
                <w:rFonts w:ascii="Arial" w:eastAsia="Times New Roman" w:hAnsi="Arial" w:cs="Arial"/>
                <w:b/>
                <w:sz w:val="22"/>
                <w:szCs w:val="22"/>
              </w:rPr>
            </w:pPr>
            <w:r w:rsidRPr="00AE26F7">
              <w:rPr>
                <w:rFonts w:ascii="Arial" w:eastAsia="Times New Roman" w:hAnsi="Arial" w:cs="Arial"/>
                <w:b/>
                <w:sz w:val="22"/>
                <w:szCs w:val="22"/>
              </w:rPr>
              <w:t>9 (69%)</w:t>
            </w:r>
          </w:p>
        </w:tc>
      </w:tr>
      <w:tr w:rsidR="00AE26F7" w14:paraId="4D0729AE" w14:textId="77777777" w:rsidTr="00AE26F7">
        <w:trPr>
          <w:trHeight w:val="215"/>
        </w:trPr>
        <w:tc>
          <w:tcPr>
            <w:tcW w:w="1385" w:type="dxa"/>
            <w:vAlign w:val="center"/>
          </w:tcPr>
          <w:p w14:paraId="64E2B7FA" w14:textId="77777777" w:rsidR="00AE26F7" w:rsidRDefault="00AE26F7" w:rsidP="00AE26F7">
            <w:pPr>
              <w:rPr>
                <w:rFonts w:ascii="Verdana" w:eastAsia="Times New Roman" w:hAnsi="Verdana"/>
                <w:sz w:val="20"/>
                <w:szCs w:val="20"/>
              </w:rPr>
            </w:pPr>
            <w:r>
              <w:rPr>
                <w:rFonts w:ascii="Verdana" w:eastAsia="Times New Roman" w:hAnsi="Verdana"/>
                <w:sz w:val="20"/>
                <w:szCs w:val="20"/>
              </w:rPr>
              <w:t xml:space="preserve">Urban </w:t>
            </w:r>
          </w:p>
        </w:tc>
        <w:tc>
          <w:tcPr>
            <w:tcW w:w="2141" w:type="dxa"/>
          </w:tcPr>
          <w:p w14:paraId="68B8D5EC" w14:textId="34E74158" w:rsidR="00AE26F7" w:rsidRPr="00F36395" w:rsidRDefault="00AE26F7" w:rsidP="00AE26F7">
            <w:pPr>
              <w:keepNext/>
              <w:rPr>
                <w:rFonts w:ascii="Arial" w:eastAsia="Times New Roman" w:hAnsi="Arial" w:cs="Arial"/>
                <w:bCs/>
                <w:sz w:val="22"/>
                <w:szCs w:val="22"/>
              </w:rPr>
            </w:pPr>
            <w:r>
              <w:rPr>
                <w:rFonts w:ascii="Arial" w:eastAsia="Times New Roman" w:hAnsi="Arial" w:cs="Arial"/>
                <w:bCs/>
                <w:sz w:val="22"/>
                <w:szCs w:val="22"/>
              </w:rPr>
              <w:t>1 (14%)</w:t>
            </w:r>
          </w:p>
        </w:tc>
        <w:tc>
          <w:tcPr>
            <w:tcW w:w="2411" w:type="dxa"/>
          </w:tcPr>
          <w:p w14:paraId="15F3B25A" w14:textId="27BFAD8D" w:rsidR="00AE26F7" w:rsidRPr="00F36395" w:rsidRDefault="00AE26F7" w:rsidP="00AE26F7">
            <w:pPr>
              <w:keepNext/>
              <w:rPr>
                <w:rFonts w:ascii="Arial" w:eastAsia="Times New Roman" w:hAnsi="Arial" w:cs="Arial"/>
                <w:bCs/>
                <w:sz w:val="22"/>
                <w:szCs w:val="22"/>
              </w:rPr>
            </w:pPr>
            <w:r>
              <w:rPr>
                <w:rFonts w:ascii="Arial" w:eastAsia="Times New Roman" w:hAnsi="Arial" w:cs="Arial"/>
                <w:bCs/>
                <w:sz w:val="22"/>
                <w:szCs w:val="22"/>
              </w:rPr>
              <w:t>1 (17%)</w:t>
            </w:r>
          </w:p>
        </w:tc>
        <w:tc>
          <w:tcPr>
            <w:tcW w:w="1965" w:type="dxa"/>
          </w:tcPr>
          <w:p w14:paraId="410DE496" w14:textId="750A1FB9" w:rsidR="00AE26F7" w:rsidRPr="00AE26F7" w:rsidRDefault="00AE26F7" w:rsidP="00AE26F7">
            <w:pPr>
              <w:keepNext/>
              <w:rPr>
                <w:rFonts w:ascii="Arial" w:eastAsia="Times New Roman" w:hAnsi="Arial" w:cs="Arial"/>
                <w:b/>
                <w:sz w:val="22"/>
                <w:szCs w:val="22"/>
              </w:rPr>
            </w:pPr>
            <w:r w:rsidRPr="00AE26F7">
              <w:rPr>
                <w:rFonts w:ascii="Arial" w:eastAsia="Times New Roman" w:hAnsi="Arial" w:cs="Arial"/>
                <w:b/>
                <w:sz w:val="22"/>
                <w:szCs w:val="22"/>
              </w:rPr>
              <w:t>2 (15%)</w:t>
            </w:r>
          </w:p>
        </w:tc>
      </w:tr>
    </w:tbl>
    <w:p w14:paraId="26D6D43A" w14:textId="77777777" w:rsidR="00164159" w:rsidRDefault="00164159" w:rsidP="00164159"/>
    <w:p w14:paraId="644010E8" w14:textId="206FF239" w:rsidR="00164159" w:rsidRDefault="00164159" w:rsidP="00164159">
      <w:r>
        <w:t xml:space="preserve">Employers of </w:t>
      </w:r>
      <w:r w:rsidR="00066F0F">
        <w:t>childhood and adolescence majors serve about the same proportions of populations.</w:t>
      </w:r>
    </w:p>
    <w:p w14:paraId="6B74AFCA" w14:textId="77777777" w:rsidR="00066F0F" w:rsidRDefault="00066F0F" w:rsidP="00164159"/>
    <w:p w14:paraId="08D593BD" w14:textId="77777777" w:rsidR="00164159" w:rsidRDefault="00164159" w:rsidP="00164159">
      <w:r>
        <w:rPr>
          <w:rFonts w:ascii="Arial" w:eastAsia="Times New Roman" w:hAnsi="Arial" w:cs="Arial"/>
          <w:b/>
          <w:bCs/>
          <w:sz w:val="22"/>
          <w:szCs w:val="22"/>
        </w:rPr>
        <w:t>Do you feel that any of the teachers reviewed in this survey are on an employment trajectory that would advance them to a position of leadership in your school or district? (i.e. team leader, mentor teacher, literacy coach, special area coordinator, department chair, curriculum specialist, etc.)</w:t>
      </w:r>
    </w:p>
    <w:p w14:paraId="04916C04" w14:textId="77777777" w:rsidR="00164159" w:rsidRDefault="00164159" w:rsidP="00164159"/>
    <w:tbl>
      <w:tblPr>
        <w:tblStyle w:val="TableGrid"/>
        <w:tblW w:w="0" w:type="auto"/>
        <w:tblLook w:val="04A0" w:firstRow="1" w:lastRow="0" w:firstColumn="1" w:lastColumn="0" w:noHBand="0" w:noVBand="1"/>
      </w:tblPr>
      <w:tblGrid>
        <w:gridCol w:w="690"/>
        <w:gridCol w:w="2141"/>
        <w:gridCol w:w="2411"/>
        <w:gridCol w:w="1965"/>
      </w:tblGrid>
      <w:tr w:rsidR="00AE26F7" w14:paraId="36F2A6C2" w14:textId="77777777" w:rsidTr="00AE26F7">
        <w:tc>
          <w:tcPr>
            <w:tcW w:w="690" w:type="dxa"/>
          </w:tcPr>
          <w:p w14:paraId="59E98B53" w14:textId="77777777" w:rsidR="00AE26F7" w:rsidRDefault="00AE26F7" w:rsidP="00AE26F7">
            <w:pPr>
              <w:keepNext/>
              <w:rPr>
                <w:rFonts w:ascii="Arial" w:eastAsia="Times New Roman" w:hAnsi="Arial" w:cs="Arial"/>
                <w:b/>
                <w:bCs/>
                <w:sz w:val="22"/>
                <w:szCs w:val="22"/>
              </w:rPr>
            </w:pPr>
          </w:p>
        </w:tc>
        <w:tc>
          <w:tcPr>
            <w:tcW w:w="2141" w:type="dxa"/>
          </w:tcPr>
          <w:p w14:paraId="6F92DFFE" w14:textId="63F60A39" w:rsidR="00AE26F7" w:rsidRDefault="00AE26F7" w:rsidP="00AE26F7">
            <w:pPr>
              <w:keepNext/>
              <w:rPr>
                <w:rFonts w:ascii="Arial" w:eastAsia="Times New Roman" w:hAnsi="Arial" w:cs="Arial"/>
                <w:b/>
                <w:bCs/>
                <w:sz w:val="22"/>
                <w:szCs w:val="22"/>
              </w:rPr>
            </w:pPr>
            <w:r>
              <w:rPr>
                <w:rFonts w:ascii="Arial" w:eastAsia="Times New Roman" w:hAnsi="Arial" w:cs="Arial"/>
                <w:b/>
                <w:bCs/>
                <w:sz w:val="22"/>
                <w:szCs w:val="22"/>
              </w:rPr>
              <w:t>Childhood (n = 7)</w:t>
            </w:r>
          </w:p>
        </w:tc>
        <w:tc>
          <w:tcPr>
            <w:tcW w:w="2411" w:type="dxa"/>
          </w:tcPr>
          <w:p w14:paraId="70A8023D" w14:textId="37490F48" w:rsidR="00AE26F7" w:rsidRDefault="00AE26F7" w:rsidP="00AE26F7">
            <w:pPr>
              <w:keepNext/>
              <w:rPr>
                <w:rFonts w:ascii="Arial" w:eastAsia="Times New Roman" w:hAnsi="Arial" w:cs="Arial"/>
                <w:b/>
                <w:bCs/>
                <w:sz w:val="22"/>
                <w:szCs w:val="22"/>
              </w:rPr>
            </w:pPr>
            <w:r>
              <w:rPr>
                <w:rFonts w:ascii="Arial" w:eastAsia="Times New Roman" w:hAnsi="Arial" w:cs="Arial"/>
                <w:b/>
                <w:bCs/>
                <w:sz w:val="22"/>
                <w:szCs w:val="22"/>
              </w:rPr>
              <w:t>Adolescence (n = 6)</w:t>
            </w:r>
          </w:p>
        </w:tc>
        <w:tc>
          <w:tcPr>
            <w:tcW w:w="1965" w:type="dxa"/>
          </w:tcPr>
          <w:p w14:paraId="786ADECF" w14:textId="7C5FDDD8" w:rsidR="00AE26F7" w:rsidRDefault="00AE26F7" w:rsidP="00AE26F7">
            <w:pPr>
              <w:keepNext/>
              <w:rPr>
                <w:rFonts w:ascii="Arial" w:eastAsia="Times New Roman" w:hAnsi="Arial" w:cs="Arial"/>
                <w:b/>
                <w:bCs/>
                <w:sz w:val="22"/>
                <w:szCs w:val="22"/>
              </w:rPr>
            </w:pPr>
            <w:r>
              <w:rPr>
                <w:rFonts w:ascii="Arial" w:eastAsia="Times New Roman" w:hAnsi="Arial" w:cs="Arial"/>
                <w:b/>
                <w:bCs/>
                <w:sz w:val="22"/>
                <w:szCs w:val="22"/>
              </w:rPr>
              <w:t>Overall (n = 13)</w:t>
            </w:r>
          </w:p>
        </w:tc>
      </w:tr>
      <w:tr w:rsidR="00164159" w14:paraId="16C2EA88" w14:textId="77777777" w:rsidTr="00AE26F7">
        <w:tc>
          <w:tcPr>
            <w:tcW w:w="690" w:type="dxa"/>
            <w:vAlign w:val="center"/>
          </w:tcPr>
          <w:p w14:paraId="15F42830" w14:textId="77777777" w:rsidR="00164159" w:rsidRDefault="00164159" w:rsidP="00164159">
            <w:pPr>
              <w:rPr>
                <w:rFonts w:ascii="Verdana" w:eastAsia="Times New Roman" w:hAnsi="Verdana"/>
                <w:sz w:val="20"/>
                <w:szCs w:val="20"/>
              </w:rPr>
            </w:pPr>
            <w:r>
              <w:rPr>
                <w:rFonts w:ascii="Verdana" w:eastAsia="Times New Roman" w:hAnsi="Verdana"/>
                <w:sz w:val="20"/>
                <w:szCs w:val="20"/>
              </w:rPr>
              <w:t>Yes</w:t>
            </w:r>
          </w:p>
        </w:tc>
        <w:tc>
          <w:tcPr>
            <w:tcW w:w="2141" w:type="dxa"/>
          </w:tcPr>
          <w:p w14:paraId="52B66665" w14:textId="29078BA6" w:rsidR="00164159" w:rsidRPr="00F36395" w:rsidRDefault="00AE26F7" w:rsidP="00164159">
            <w:pPr>
              <w:keepNext/>
              <w:rPr>
                <w:rFonts w:ascii="Arial" w:eastAsia="Times New Roman" w:hAnsi="Arial" w:cs="Arial"/>
                <w:bCs/>
                <w:sz w:val="22"/>
                <w:szCs w:val="22"/>
              </w:rPr>
            </w:pPr>
            <w:r>
              <w:rPr>
                <w:rFonts w:ascii="Arial" w:eastAsia="Times New Roman" w:hAnsi="Arial" w:cs="Arial"/>
                <w:bCs/>
                <w:sz w:val="22"/>
                <w:szCs w:val="22"/>
              </w:rPr>
              <w:t>5</w:t>
            </w:r>
            <w:r w:rsidR="00713A47">
              <w:rPr>
                <w:rFonts w:ascii="Arial" w:eastAsia="Times New Roman" w:hAnsi="Arial" w:cs="Arial"/>
                <w:bCs/>
                <w:sz w:val="22"/>
                <w:szCs w:val="22"/>
              </w:rPr>
              <w:t xml:space="preserve"> (7</w:t>
            </w:r>
            <w:r>
              <w:rPr>
                <w:rFonts w:ascii="Arial" w:eastAsia="Times New Roman" w:hAnsi="Arial" w:cs="Arial"/>
                <w:bCs/>
                <w:sz w:val="22"/>
                <w:szCs w:val="22"/>
              </w:rPr>
              <w:t>1</w:t>
            </w:r>
            <w:r w:rsidR="00713A47">
              <w:rPr>
                <w:rFonts w:ascii="Arial" w:eastAsia="Times New Roman" w:hAnsi="Arial" w:cs="Arial"/>
                <w:bCs/>
                <w:sz w:val="22"/>
                <w:szCs w:val="22"/>
              </w:rPr>
              <w:t>%)</w:t>
            </w:r>
          </w:p>
        </w:tc>
        <w:tc>
          <w:tcPr>
            <w:tcW w:w="2411" w:type="dxa"/>
          </w:tcPr>
          <w:p w14:paraId="3A8309EF" w14:textId="1AD649D7" w:rsidR="00164159" w:rsidRPr="00F36395" w:rsidRDefault="00AE26F7" w:rsidP="00164159">
            <w:pPr>
              <w:keepNext/>
              <w:rPr>
                <w:rFonts w:ascii="Arial" w:eastAsia="Times New Roman" w:hAnsi="Arial" w:cs="Arial"/>
                <w:bCs/>
                <w:sz w:val="22"/>
                <w:szCs w:val="22"/>
              </w:rPr>
            </w:pPr>
            <w:r>
              <w:rPr>
                <w:rFonts w:ascii="Arial" w:eastAsia="Times New Roman" w:hAnsi="Arial" w:cs="Arial"/>
                <w:bCs/>
                <w:sz w:val="22"/>
                <w:szCs w:val="22"/>
              </w:rPr>
              <w:t>6</w:t>
            </w:r>
            <w:r w:rsidR="00713A47">
              <w:rPr>
                <w:rFonts w:ascii="Arial" w:eastAsia="Times New Roman" w:hAnsi="Arial" w:cs="Arial"/>
                <w:bCs/>
                <w:sz w:val="22"/>
                <w:szCs w:val="22"/>
              </w:rPr>
              <w:t xml:space="preserve"> (</w:t>
            </w:r>
            <w:r>
              <w:rPr>
                <w:rFonts w:ascii="Arial" w:eastAsia="Times New Roman" w:hAnsi="Arial" w:cs="Arial"/>
                <w:bCs/>
                <w:sz w:val="22"/>
                <w:szCs w:val="22"/>
              </w:rPr>
              <w:t>100</w:t>
            </w:r>
            <w:r w:rsidR="00713A47">
              <w:rPr>
                <w:rFonts w:ascii="Arial" w:eastAsia="Times New Roman" w:hAnsi="Arial" w:cs="Arial"/>
                <w:bCs/>
                <w:sz w:val="22"/>
                <w:szCs w:val="22"/>
              </w:rPr>
              <w:t>%)</w:t>
            </w:r>
          </w:p>
        </w:tc>
        <w:tc>
          <w:tcPr>
            <w:tcW w:w="1965" w:type="dxa"/>
          </w:tcPr>
          <w:p w14:paraId="5020D61D" w14:textId="60B55A98" w:rsidR="00164159" w:rsidRDefault="00AE26F7" w:rsidP="00164159">
            <w:pPr>
              <w:keepNext/>
              <w:rPr>
                <w:rFonts w:ascii="Arial" w:eastAsia="Times New Roman" w:hAnsi="Arial" w:cs="Arial"/>
                <w:b/>
                <w:bCs/>
                <w:sz w:val="22"/>
                <w:szCs w:val="22"/>
              </w:rPr>
            </w:pPr>
            <w:r>
              <w:rPr>
                <w:rFonts w:ascii="Arial" w:eastAsia="Times New Roman" w:hAnsi="Arial" w:cs="Arial"/>
                <w:b/>
                <w:bCs/>
                <w:sz w:val="22"/>
                <w:szCs w:val="22"/>
              </w:rPr>
              <w:t>11</w:t>
            </w:r>
            <w:r w:rsidR="00713A47">
              <w:rPr>
                <w:rFonts w:ascii="Arial" w:eastAsia="Times New Roman" w:hAnsi="Arial" w:cs="Arial"/>
                <w:b/>
                <w:bCs/>
                <w:sz w:val="22"/>
                <w:szCs w:val="22"/>
              </w:rPr>
              <w:t xml:space="preserve"> (</w:t>
            </w:r>
            <w:r>
              <w:rPr>
                <w:rFonts w:ascii="Arial" w:eastAsia="Times New Roman" w:hAnsi="Arial" w:cs="Arial"/>
                <w:b/>
                <w:bCs/>
                <w:sz w:val="22"/>
                <w:szCs w:val="22"/>
              </w:rPr>
              <w:t>85</w:t>
            </w:r>
            <w:r w:rsidR="00713A47">
              <w:rPr>
                <w:rFonts w:ascii="Arial" w:eastAsia="Times New Roman" w:hAnsi="Arial" w:cs="Arial"/>
                <w:b/>
                <w:bCs/>
                <w:sz w:val="22"/>
                <w:szCs w:val="22"/>
              </w:rPr>
              <w:t>%)</w:t>
            </w:r>
          </w:p>
        </w:tc>
      </w:tr>
      <w:tr w:rsidR="00164159" w14:paraId="4A729B2D" w14:textId="77777777" w:rsidTr="00AE26F7">
        <w:trPr>
          <w:trHeight w:val="215"/>
        </w:trPr>
        <w:tc>
          <w:tcPr>
            <w:tcW w:w="690" w:type="dxa"/>
            <w:vAlign w:val="center"/>
          </w:tcPr>
          <w:p w14:paraId="4EAC2EA2" w14:textId="77777777" w:rsidR="00164159" w:rsidRDefault="00164159" w:rsidP="00164159">
            <w:pPr>
              <w:rPr>
                <w:rFonts w:ascii="Verdana" w:eastAsia="Times New Roman" w:hAnsi="Verdana"/>
                <w:sz w:val="20"/>
                <w:szCs w:val="20"/>
              </w:rPr>
            </w:pPr>
            <w:r>
              <w:rPr>
                <w:rFonts w:ascii="Verdana" w:eastAsia="Times New Roman" w:hAnsi="Verdana"/>
                <w:sz w:val="20"/>
                <w:szCs w:val="20"/>
              </w:rPr>
              <w:t xml:space="preserve">No </w:t>
            </w:r>
          </w:p>
        </w:tc>
        <w:tc>
          <w:tcPr>
            <w:tcW w:w="2141" w:type="dxa"/>
          </w:tcPr>
          <w:p w14:paraId="3E85E4C7" w14:textId="098E5F9E" w:rsidR="00164159" w:rsidRPr="00F36395" w:rsidRDefault="00AE26F7" w:rsidP="00164159">
            <w:pPr>
              <w:keepNext/>
              <w:rPr>
                <w:rFonts w:ascii="Arial" w:eastAsia="Times New Roman" w:hAnsi="Arial" w:cs="Arial"/>
                <w:bCs/>
                <w:sz w:val="22"/>
                <w:szCs w:val="22"/>
              </w:rPr>
            </w:pPr>
            <w:r>
              <w:rPr>
                <w:rFonts w:ascii="Arial" w:eastAsia="Times New Roman" w:hAnsi="Arial" w:cs="Arial"/>
                <w:bCs/>
                <w:sz w:val="22"/>
                <w:szCs w:val="22"/>
              </w:rPr>
              <w:t>2</w:t>
            </w:r>
            <w:r w:rsidR="00713A47">
              <w:rPr>
                <w:rFonts w:ascii="Arial" w:eastAsia="Times New Roman" w:hAnsi="Arial" w:cs="Arial"/>
                <w:bCs/>
                <w:sz w:val="22"/>
                <w:szCs w:val="22"/>
              </w:rPr>
              <w:t xml:space="preserve"> (2</w:t>
            </w:r>
            <w:r>
              <w:rPr>
                <w:rFonts w:ascii="Arial" w:eastAsia="Times New Roman" w:hAnsi="Arial" w:cs="Arial"/>
                <w:bCs/>
                <w:sz w:val="22"/>
                <w:szCs w:val="22"/>
              </w:rPr>
              <w:t>9</w:t>
            </w:r>
            <w:r w:rsidR="00713A47">
              <w:rPr>
                <w:rFonts w:ascii="Arial" w:eastAsia="Times New Roman" w:hAnsi="Arial" w:cs="Arial"/>
                <w:bCs/>
                <w:sz w:val="22"/>
                <w:szCs w:val="22"/>
              </w:rPr>
              <w:t>%)</w:t>
            </w:r>
          </w:p>
        </w:tc>
        <w:tc>
          <w:tcPr>
            <w:tcW w:w="2411" w:type="dxa"/>
          </w:tcPr>
          <w:p w14:paraId="31A67DA9" w14:textId="324F9D03" w:rsidR="00164159" w:rsidRPr="00F36395" w:rsidRDefault="00AE26F7" w:rsidP="00164159">
            <w:pPr>
              <w:keepNext/>
              <w:rPr>
                <w:rFonts w:ascii="Arial" w:eastAsia="Times New Roman" w:hAnsi="Arial" w:cs="Arial"/>
                <w:bCs/>
                <w:sz w:val="22"/>
                <w:szCs w:val="22"/>
              </w:rPr>
            </w:pPr>
            <w:r>
              <w:rPr>
                <w:rFonts w:ascii="Arial" w:eastAsia="Times New Roman" w:hAnsi="Arial" w:cs="Arial"/>
                <w:bCs/>
                <w:sz w:val="22"/>
                <w:szCs w:val="22"/>
              </w:rPr>
              <w:t>0</w:t>
            </w:r>
            <w:r w:rsidR="00713A47">
              <w:rPr>
                <w:rFonts w:ascii="Arial" w:eastAsia="Times New Roman" w:hAnsi="Arial" w:cs="Arial"/>
                <w:bCs/>
                <w:sz w:val="22"/>
                <w:szCs w:val="22"/>
              </w:rPr>
              <w:t xml:space="preserve"> (</w:t>
            </w:r>
            <w:r>
              <w:rPr>
                <w:rFonts w:ascii="Arial" w:eastAsia="Times New Roman" w:hAnsi="Arial" w:cs="Arial"/>
                <w:bCs/>
                <w:sz w:val="22"/>
                <w:szCs w:val="22"/>
              </w:rPr>
              <w:t>0</w:t>
            </w:r>
            <w:r w:rsidR="00713A47">
              <w:rPr>
                <w:rFonts w:ascii="Arial" w:eastAsia="Times New Roman" w:hAnsi="Arial" w:cs="Arial"/>
                <w:bCs/>
                <w:sz w:val="22"/>
                <w:szCs w:val="22"/>
              </w:rPr>
              <w:t>%)</w:t>
            </w:r>
          </w:p>
        </w:tc>
        <w:tc>
          <w:tcPr>
            <w:tcW w:w="1965" w:type="dxa"/>
          </w:tcPr>
          <w:p w14:paraId="5B2F8E4A" w14:textId="6C16DC9B" w:rsidR="00164159" w:rsidRDefault="00AE26F7" w:rsidP="00164159">
            <w:pPr>
              <w:keepNext/>
              <w:rPr>
                <w:rFonts w:ascii="Arial" w:eastAsia="Times New Roman" w:hAnsi="Arial" w:cs="Arial"/>
                <w:b/>
                <w:bCs/>
                <w:sz w:val="22"/>
                <w:szCs w:val="22"/>
              </w:rPr>
            </w:pPr>
            <w:r>
              <w:rPr>
                <w:rFonts w:ascii="Arial" w:eastAsia="Times New Roman" w:hAnsi="Arial" w:cs="Arial"/>
                <w:b/>
                <w:bCs/>
                <w:sz w:val="22"/>
                <w:szCs w:val="22"/>
              </w:rPr>
              <w:t>2</w:t>
            </w:r>
            <w:r w:rsidR="00713A47">
              <w:rPr>
                <w:rFonts w:ascii="Arial" w:eastAsia="Times New Roman" w:hAnsi="Arial" w:cs="Arial"/>
                <w:b/>
                <w:bCs/>
                <w:sz w:val="22"/>
                <w:szCs w:val="22"/>
              </w:rPr>
              <w:t xml:space="preserve"> (</w:t>
            </w:r>
            <w:r>
              <w:rPr>
                <w:rFonts w:ascii="Arial" w:eastAsia="Times New Roman" w:hAnsi="Arial" w:cs="Arial"/>
                <w:b/>
                <w:bCs/>
                <w:sz w:val="22"/>
                <w:szCs w:val="22"/>
              </w:rPr>
              <w:t>15</w:t>
            </w:r>
            <w:r w:rsidR="00713A47">
              <w:rPr>
                <w:rFonts w:ascii="Arial" w:eastAsia="Times New Roman" w:hAnsi="Arial" w:cs="Arial"/>
                <w:b/>
                <w:bCs/>
                <w:sz w:val="22"/>
                <w:szCs w:val="22"/>
              </w:rPr>
              <w:t>%)</w:t>
            </w:r>
          </w:p>
        </w:tc>
      </w:tr>
    </w:tbl>
    <w:p w14:paraId="29B7F593" w14:textId="77777777" w:rsidR="00164159" w:rsidRDefault="00164159" w:rsidP="00164159"/>
    <w:p w14:paraId="1154D548" w14:textId="2E15AA51" w:rsidR="00164159" w:rsidRDefault="00164159" w:rsidP="00164159">
      <w:r>
        <w:t xml:space="preserve">Overall, the number of employers </w:t>
      </w:r>
      <w:r w:rsidR="00AE26F7">
        <w:t>of adolescence completers believe they are on an employment trajectory that would advance them into leadership is significantly greater (100%) than that of employers of childhood completers. Also, the percent of employers of adolescence completers increased significantly from the 2018 employer survey (22% increase) and the percent of employers of childhood completers decreased (8% decrease).</w:t>
      </w:r>
    </w:p>
    <w:p w14:paraId="7E86EC91" w14:textId="77777777" w:rsidR="00164159" w:rsidRDefault="00164159" w:rsidP="00164159"/>
    <w:p w14:paraId="192E6679" w14:textId="77777777" w:rsidR="00164159" w:rsidRDefault="00164159" w:rsidP="00164159">
      <w:pPr>
        <w:rPr>
          <w:rFonts w:ascii="Arial" w:eastAsia="Times New Roman" w:hAnsi="Arial" w:cs="Arial"/>
          <w:b/>
          <w:bCs/>
          <w:sz w:val="22"/>
          <w:szCs w:val="22"/>
        </w:rPr>
      </w:pPr>
      <w:r>
        <w:rPr>
          <w:rFonts w:ascii="Arial" w:eastAsia="Times New Roman" w:hAnsi="Arial" w:cs="Arial"/>
          <w:b/>
          <w:bCs/>
          <w:sz w:val="22"/>
          <w:szCs w:val="22"/>
        </w:rPr>
        <w:t>How long do you foresee the teachers reviewed in this survey remaining employed in your school or district? (if reviewing more than one teacher, please provide an average)</w:t>
      </w:r>
    </w:p>
    <w:p w14:paraId="241DE3BC" w14:textId="77777777" w:rsidR="00164159" w:rsidRDefault="00164159" w:rsidP="00164159">
      <w:pPr>
        <w:rPr>
          <w:rFonts w:ascii="Arial" w:eastAsia="Times New Roman" w:hAnsi="Arial" w:cs="Arial"/>
          <w:b/>
          <w:bCs/>
          <w:sz w:val="22"/>
          <w:szCs w:val="22"/>
        </w:rPr>
      </w:pPr>
    </w:p>
    <w:tbl>
      <w:tblPr>
        <w:tblStyle w:val="TableGrid"/>
        <w:tblW w:w="0" w:type="auto"/>
        <w:tblLook w:val="04A0" w:firstRow="1" w:lastRow="0" w:firstColumn="1" w:lastColumn="0" w:noHBand="0" w:noVBand="1"/>
      </w:tblPr>
      <w:tblGrid>
        <w:gridCol w:w="2303"/>
        <w:gridCol w:w="2141"/>
        <w:gridCol w:w="2411"/>
        <w:gridCol w:w="1922"/>
      </w:tblGrid>
      <w:tr w:rsidR="00AE26F7" w14:paraId="26181265" w14:textId="77777777" w:rsidTr="00AE26F7">
        <w:tc>
          <w:tcPr>
            <w:tcW w:w="2303" w:type="dxa"/>
          </w:tcPr>
          <w:p w14:paraId="29B66A7B" w14:textId="77777777" w:rsidR="00AE26F7" w:rsidRDefault="00AE26F7" w:rsidP="00AE26F7">
            <w:pPr>
              <w:keepNext/>
              <w:rPr>
                <w:rFonts w:ascii="Arial" w:eastAsia="Times New Roman" w:hAnsi="Arial" w:cs="Arial"/>
                <w:b/>
                <w:bCs/>
                <w:sz w:val="22"/>
                <w:szCs w:val="22"/>
              </w:rPr>
            </w:pPr>
          </w:p>
        </w:tc>
        <w:tc>
          <w:tcPr>
            <w:tcW w:w="2141" w:type="dxa"/>
          </w:tcPr>
          <w:p w14:paraId="561FB996" w14:textId="280F4EA1" w:rsidR="00AE26F7" w:rsidRDefault="00AE26F7" w:rsidP="00AE26F7">
            <w:pPr>
              <w:keepNext/>
              <w:rPr>
                <w:rFonts w:ascii="Arial" w:eastAsia="Times New Roman" w:hAnsi="Arial" w:cs="Arial"/>
                <w:b/>
                <w:bCs/>
                <w:sz w:val="22"/>
                <w:szCs w:val="22"/>
              </w:rPr>
            </w:pPr>
            <w:r>
              <w:rPr>
                <w:rFonts w:ascii="Arial" w:eastAsia="Times New Roman" w:hAnsi="Arial" w:cs="Arial"/>
                <w:b/>
                <w:bCs/>
                <w:sz w:val="22"/>
                <w:szCs w:val="22"/>
              </w:rPr>
              <w:t>Childhood (n = 7)</w:t>
            </w:r>
          </w:p>
        </w:tc>
        <w:tc>
          <w:tcPr>
            <w:tcW w:w="2411" w:type="dxa"/>
          </w:tcPr>
          <w:p w14:paraId="1A1FA595" w14:textId="62B24C90" w:rsidR="00AE26F7" w:rsidRDefault="00AE26F7" w:rsidP="00AE26F7">
            <w:pPr>
              <w:keepNext/>
              <w:rPr>
                <w:rFonts w:ascii="Arial" w:eastAsia="Times New Roman" w:hAnsi="Arial" w:cs="Arial"/>
                <w:b/>
                <w:bCs/>
                <w:sz w:val="22"/>
                <w:szCs w:val="22"/>
              </w:rPr>
            </w:pPr>
            <w:r>
              <w:rPr>
                <w:rFonts w:ascii="Arial" w:eastAsia="Times New Roman" w:hAnsi="Arial" w:cs="Arial"/>
                <w:b/>
                <w:bCs/>
                <w:sz w:val="22"/>
                <w:szCs w:val="22"/>
              </w:rPr>
              <w:t>Adolescence (n = 6)</w:t>
            </w:r>
          </w:p>
        </w:tc>
        <w:tc>
          <w:tcPr>
            <w:tcW w:w="1922" w:type="dxa"/>
          </w:tcPr>
          <w:p w14:paraId="4B2002CB" w14:textId="69DC6AFD" w:rsidR="00AE26F7" w:rsidRDefault="00AE26F7" w:rsidP="00AE26F7">
            <w:pPr>
              <w:keepNext/>
              <w:rPr>
                <w:rFonts w:ascii="Arial" w:eastAsia="Times New Roman" w:hAnsi="Arial" w:cs="Arial"/>
                <w:b/>
                <w:bCs/>
                <w:sz w:val="22"/>
                <w:szCs w:val="22"/>
              </w:rPr>
            </w:pPr>
            <w:r>
              <w:rPr>
                <w:rFonts w:ascii="Arial" w:eastAsia="Times New Roman" w:hAnsi="Arial" w:cs="Arial"/>
                <w:b/>
                <w:bCs/>
                <w:sz w:val="22"/>
                <w:szCs w:val="22"/>
              </w:rPr>
              <w:t>Overall (n = 13)</w:t>
            </w:r>
          </w:p>
        </w:tc>
      </w:tr>
      <w:tr w:rsidR="00AE26F7" w14:paraId="0B7D5464" w14:textId="77777777" w:rsidTr="00AE26F7">
        <w:tc>
          <w:tcPr>
            <w:tcW w:w="2303" w:type="dxa"/>
            <w:vAlign w:val="center"/>
          </w:tcPr>
          <w:p w14:paraId="04866EB5" w14:textId="77777777" w:rsidR="00AE26F7" w:rsidRDefault="00AE26F7" w:rsidP="00AE26F7">
            <w:pPr>
              <w:rPr>
                <w:rFonts w:ascii="Verdana" w:eastAsia="Times New Roman" w:hAnsi="Verdana"/>
                <w:sz w:val="20"/>
                <w:szCs w:val="20"/>
              </w:rPr>
            </w:pPr>
            <w:r>
              <w:rPr>
                <w:rFonts w:ascii="Verdana" w:eastAsia="Times New Roman" w:hAnsi="Verdana"/>
                <w:sz w:val="20"/>
                <w:szCs w:val="20"/>
              </w:rPr>
              <w:t>Less than 1 year</w:t>
            </w:r>
          </w:p>
        </w:tc>
        <w:tc>
          <w:tcPr>
            <w:tcW w:w="2141" w:type="dxa"/>
          </w:tcPr>
          <w:p w14:paraId="3451CA34" w14:textId="632A7702" w:rsidR="00AE26F7" w:rsidRPr="00F36395" w:rsidRDefault="00AE26F7" w:rsidP="00AE26F7">
            <w:pPr>
              <w:keepNext/>
              <w:rPr>
                <w:rFonts w:ascii="Arial" w:eastAsia="Times New Roman" w:hAnsi="Arial" w:cs="Arial"/>
                <w:bCs/>
                <w:sz w:val="22"/>
                <w:szCs w:val="22"/>
              </w:rPr>
            </w:pPr>
            <w:r w:rsidRPr="0041569F">
              <w:rPr>
                <w:rFonts w:ascii="Arial" w:eastAsia="Times New Roman" w:hAnsi="Arial" w:cs="Arial"/>
                <w:bCs/>
                <w:sz w:val="22"/>
                <w:szCs w:val="22"/>
              </w:rPr>
              <w:t>0 (0%)</w:t>
            </w:r>
          </w:p>
        </w:tc>
        <w:tc>
          <w:tcPr>
            <w:tcW w:w="2411" w:type="dxa"/>
          </w:tcPr>
          <w:p w14:paraId="40C70C6D" w14:textId="6312FA16" w:rsidR="00AE26F7" w:rsidRPr="00F36395" w:rsidRDefault="00AE26F7" w:rsidP="00AE26F7">
            <w:pPr>
              <w:keepNext/>
              <w:rPr>
                <w:rFonts w:ascii="Arial" w:eastAsia="Times New Roman" w:hAnsi="Arial" w:cs="Arial"/>
                <w:bCs/>
                <w:sz w:val="22"/>
                <w:szCs w:val="22"/>
              </w:rPr>
            </w:pPr>
            <w:r w:rsidRPr="0041569F">
              <w:rPr>
                <w:rFonts w:ascii="Arial" w:eastAsia="Times New Roman" w:hAnsi="Arial" w:cs="Arial"/>
                <w:bCs/>
                <w:sz w:val="22"/>
                <w:szCs w:val="22"/>
              </w:rPr>
              <w:t>0 (0%)</w:t>
            </w:r>
          </w:p>
        </w:tc>
        <w:tc>
          <w:tcPr>
            <w:tcW w:w="1922" w:type="dxa"/>
          </w:tcPr>
          <w:p w14:paraId="2F347BC7" w14:textId="1C098628" w:rsidR="00AE26F7" w:rsidRDefault="0071134D" w:rsidP="00AE26F7">
            <w:pPr>
              <w:keepNext/>
              <w:rPr>
                <w:rFonts w:ascii="Arial" w:eastAsia="Times New Roman" w:hAnsi="Arial" w:cs="Arial"/>
                <w:b/>
                <w:bCs/>
                <w:sz w:val="22"/>
                <w:szCs w:val="22"/>
              </w:rPr>
            </w:pPr>
            <w:r>
              <w:rPr>
                <w:rFonts w:ascii="Arial" w:eastAsia="Times New Roman" w:hAnsi="Arial" w:cs="Arial"/>
                <w:b/>
                <w:bCs/>
                <w:sz w:val="22"/>
                <w:szCs w:val="22"/>
              </w:rPr>
              <w:t>0</w:t>
            </w:r>
            <w:r w:rsidR="00AE26F7">
              <w:rPr>
                <w:rFonts w:ascii="Arial" w:eastAsia="Times New Roman" w:hAnsi="Arial" w:cs="Arial"/>
                <w:b/>
                <w:bCs/>
                <w:sz w:val="22"/>
                <w:szCs w:val="22"/>
              </w:rPr>
              <w:t xml:space="preserve"> (</w:t>
            </w:r>
            <w:r>
              <w:rPr>
                <w:rFonts w:ascii="Arial" w:eastAsia="Times New Roman" w:hAnsi="Arial" w:cs="Arial"/>
                <w:b/>
                <w:bCs/>
                <w:sz w:val="22"/>
                <w:szCs w:val="22"/>
              </w:rPr>
              <w:t>0</w:t>
            </w:r>
            <w:r w:rsidR="00AE26F7">
              <w:rPr>
                <w:rFonts w:ascii="Arial" w:eastAsia="Times New Roman" w:hAnsi="Arial" w:cs="Arial"/>
                <w:b/>
                <w:bCs/>
                <w:sz w:val="22"/>
                <w:szCs w:val="22"/>
              </w:rPr>
              <w:t>%)</w:t>
            </w:r>
          </w:p>
        </w:tc>
      </w:tr>
      <w:tr w:rsidR="00164159" w14:paraId="2E7EC5E7" w14:textId="77777777" w:rsidTr="00AE26F7">
        <w:tc>
          <w:tcPr>
            <w:tcW w:w="2303" w:type="dxa"/>
            <w:vAlign w:val="center"/>
          </w:tcPr>
          <w:p w14:paraId="621B44A9" w14:textId="77777777" w:rsidR="00164159" w:rsidRDefault="00164159" w:rsidP="00164159">
            <w:pPr>
              <w:rPr>
                <w:rFonts w:ascii="Verdana" w:eastAsia="Times New Roman" w:hAnsi="Verdana"/>
                <w:sz w:val="20"/>
                <w:szCs w:val="20"/>
              </w:rPr>
            </w:pPr>
            <w:r>
              <w:rPr>
                <w:rFonts w:ascii="Verdana" w:eastAsia="Times New Roman" w:hAnsi="Verdana"/>
                <w:sz w:val="20"/>
                <w:szCs w:val="20"/>
              </w:rPr>
              <w:t>1 – 3 years</w:t>
            </w:r>
          </w:p>
        </w:tc>
        <w:tc>
          <w:tcPr>
            <w:tcW w:w="2141" w:type="dxa"/>
          </w:tcPr>
          <w:p w14:paraId="4B25FA69" w14:textId="2961BA78" w:rsidR="00164159" w:rsidRPr="00F36395" w:rsidRDefault="00AE26F7" w:rsidP="00164159">
            <w:pPr>
              <w:keepNext/>
              <w:rPr>
                <w:rFonts w:ascii="Arial" w:eastAsia="Times New Roman" w:hAnsi="Arial" w:cs="Arial"/>
                <w:bCs/>
                <w:sz w:val="22"/>
                <w:szCs w:val="22"/>
              </w:rPr>
            </w:pPr>
            <w:r>
              <w:rPr>
                <w:rFonts w:ascii="Arial" w:eastAsia="Times New Roman" w:hAnsi="Arial" w:cs="Arial"/>
                <w:bCs/>
                <w:sz w:val="22"/>
                <w:szCs w:val="22"/>
              </w:rPr>
              <w:t>2 (29%)</w:t>
            </w:r>
          </w:p>
        </w:tc>
        <w:tc>
          <w:tcPr>
            <w:tcW w:w="2411" w:type="dxa"/>
          </w:tcPr>
          <w:p w14:paraId="0B046105" w14:textId="0A27AE06" w:rsidR="00164159" w:rsidRPr="00F36395" w:rsidRDefault="00AE26F7" w:rsidP="00164159">
            <w:pPr>
              <w:keepNext/>
              <w:rPr>
                <w:rFonts w:ascii="Arial" w:eastAsia="Times New Roman" w:hAnsi="Arial" w:cs="Arial"/>
                <w:bCs/>
                <w:sz w:val="22"/>
                <w:szCs w:val="22"/>
              </w:rPr>
            </w:pPr>
            <w:r w:rsidRPr="0041569F">
              <w:rPr>
                <w:rFonts w:ascii="Arial" w:eastAsia="Times New Roman" w:hAnsi="Arial" w:cs="Arial"/>
                <w:bCs/>
                <w:sz w:val="22"/>
                <w:szCs w:val="22"/>
              </w:rPr>
              <w:t>0 (0%)</w:t>
            </w:r>
          </w:p>
        </w:tc>
        <w:tc>
          <w:tcPr>
            <w:tcW w:w="1922" w:type="dxa"/>
          </w:tcPr>
          <w:p w14:paraId="420AAC3F" w14:textId="63D24B33" w:rsidR="00164159" w:rsidRDefault="0071134D" w:rsidP="00164159">
            <w:pPr>
              <w:keepNext/>
              <w:rPr>
                <w:rFonts w:ascii="Arial" w:eastAsia="Times New Roman" w:hAnsi="Arial" w:cs="Arial"/>
                <w:b/>
                <w:bCs/>
                <w:sz w:val="22"/>
                <w:szCs w:val="22"/>
              </w:rPr>
            </w:pPr>
            <w:r>
              <w:rPr>
                <w:rFonts w:ascii="Arial" w:eastAsia="Times New Roman" w:hAnsi="Arial" w:cs="Arial"/>
                <w:b/>
                <w:bCs/>
                <w:sz w:val="22"/>
                <w:szCs w:val="22"/>
              </w:rPr>
              <w:t>2</w:t>
            </w:r>
            <w:r w:rsidR="00713A47">
              <w:rPr>
                <w:rFonts w:ascii="Arial" w:eastAsia="Times New Roman" w:hAnsi="Arial" w:cs="Arial"/>
                <w:b/>
                <w:bCs/>
                <w:sz w:val="22"/>
                <w:szCs w:val="22"/>
              </w:rPr>
              <w:t xml:space="preserve"> (1</w:t>
            </w:r>
            <w:r>
              <w:rPr>
                <w:rFonts w:ascii="Arial" w:eastAsia="Times New Roman" w:hAnsi="Arial" w:cs="Arial"/>
                <w:b/>
                <w:bCs/>
                <w:sz w:val="22"/>
                <w:szCs w:val="22"/>
              </w:rPr>
              <w:t>5</w:t>
            </w:r>
            <w:r w:rsidR="00713A47">
              <w:rPr>
                <w:rFonts w:ascii="Arial" w:eastAsia="Times New Roman" w:hAnsi="Arial" w:cs="Arial"/>
                <w:b/>
                <w:bCs/>
                <w:sz w:val="22"/>
                <w:szCs w:val="22"/>
              </w:rPr>
              <w:t>%)</w:t>
            </w:r>
          </w:p>
        </w:tc>
      </w:tr>
      <w:tr w:rsidR="00164159" w14:paraId="32B1A73B" w14:textId="77777777" w:rsidTr="00AE26F7">
        <w:trPr>
          <w:trHeight w:val="224"/>
        </w:trPr>
        <w:tc>
          <w:tcPr>
            <w:tcW w:w="2303" w:type="dxa"/>
            <w:vAlign w:val="center"/>
          </w:tcPr>
          <w:p w14:paraId="507B00AA" w14:textId="77777777" w:rsidR="00164159" w:rsidRDefault="00164159" w:rsidP="00164159">
            <w:pPr>
              <w:rPr>
                <w:rFonts w:ascii="Verdana" w:eastAsia="Times New Roman" w:hAnsi="Verdana"/>
                <w:sz w:val="20"/>
                <w:szCs w:val="20"/>
              </w:rPr>
            </w:pPr>
            <w:r>
              <w:rPr>
                <w:rFonts w:ascii="Verdana" w:eastAsia="Times New Roman" w:hAnsi="Verdana"/>
                <w:sz w:val="20"/>
                <w:szCs w:val="20"/>
              </w:rPr>
              <w:t>4 – 5 years</w:t>
            </w:r>
          </w:p>
        </w:tc>
        <w:tc>
          <w:tcPr>
            <w:tcW w:w="2141" w:type="dxa"/>
          </w:tcPr>
          <w:p w14:paraId="19D55A1E" w14:textId="751E68AE" w:rsidR="00164159" w:rsidRPr="00F36395" w:rsidRDefault="00AE26F7" w:rsidP="00164159">
            <w:pPr>
              <w:keepNext/>
              <w:rPr>
                <w:rFonts w:ascii="Arial" w:eastAsia="Times New Roman" w:hAnsi="Arial" w:cs="Arial"/>
                <w:bCs/>
                <w:sz w:val="22"/>
                <w:szCs w:val="22"/>
              </w:rPr>
            </w:pPr>
            <w:r w:rsidRPr="0041569F">
              <w:rPr>
                <w:rFonts w:ascii="Arial" w:eastAsia="Times New Roman" w:hAnsi="Arial" w:cs="Arial"/>
                <w:bCs/>
                <w:sz w:val="22"/>
                <w:szCs w:val="22"/>
              </w:rPr>
              <w:t>0 (0%)</w:t>
            </w:r>
          </w:p>
        </w:tc>
        <w:tc>
          <w:tcPr>
            <w:tcW w:w="2411" w:type="dxa"/>
          </w:tcPr>
          <w:p w14:paraId="28EEFB01" w14:textId="43B55D93" w:rsidR="00164159" w:rsidRPr="00F36395" w:rsidRDefault="00713A47" w:rsidP="00713A47">
            <w:pPr>
              <w:keepNext/>
              <w:rPr>
                <w:rFonts w:ascii="Arial" w:eastAsia="Times New Roman" w:hAnsi="Arial" w:cs="Arial"/>
                <w:bCs/>
                <w:sz w:val="22"/>
                <w:szCs w:val="22"/>
              </w:rPr>
            </w:pPr>
            <w:r>
              <w:rPr>
                <w:rFonts w:ascii="Arial" w:eastAsia="Times New Roman" w:hAnsi="Arial" w:cs="Arial"/>
                <w:bCs/>
                <w:sz w:val="22"/>
                <w:szCs w:val="22"/>
              </w:rPr>
              <w:t>1 (1</w:t>
            </w:r>
            <w:r w:rsidR="00AE26F7">
              <w:rPr>
                <w:rFonts w:ascii="Arial" w:eastAsia="Times New Roman" w:hAnsi="Arial" w:cs="Arial"/>
                <w:bCs/>
                <w:sz w:val="22"/>
                <w:szCs w:val="22"/>
              </w:rPr>
              <w:t>7</w:t>
            </w:r>
            <w:r>
              <w:rPr>
                <w:rFonts w:ascii="Arial" w:eastAsia="Times New Roman" w:hAnsi="Arial" w:cs="Arial"/>
                <w:bCs/>
                <w:sz w:val="22"/>
                <w:szCs w:val="22"/>
              </w:rPr>
              <w:t>%)</w:t>
            </w:r>
          </w:p>
        </w:tc>
        <w:tc>
          <w:tcPr>
            <w:tcW w:w="1922" w:type="dxa"/>
          </w:tcPr>
          <w:p w14:paraId="7320217D" w14:textId="37373439" w:rsidR="00164159" w:rsidRDefault="0071134D" w:rsidP="00164159">
            <w:pPr>
              <w:keepNext/>
              <w:rPr>
                <w:rFonts w:ascii="Arial" w:eastAsia="Times New Roman" w:hAnsi="Arial" w:cs="Arial"/>
                <w:b/>
                <w:bCs/>
                <w:sz w:val="22"/>
                <w:szCs w:val="22"/>
              </w:rPr>
            </w:pPr>
            <w:r>
              <w:rPr>
                <w:rFonts w:ascii="Arial" w:eastAsia="Times New Roman" w:hAnsi="Arial" w:cs="Arial"/>
                <w:b/>
                <w:bCs/>
                <w:sz w:val="22"/>
                <w:szCs w:val="22"/>
              </w:rPr>
              <w:t>1</w:t>
            </w:r>
            <w:r w:rsidR="00713A47">
              <w:rPr>
                <w:rFonts w:ascii="Arial" w:eastAsia="Times New Roman" w:hAnsi="Arial" w:cs="Arial"/>
                <w:b/>
                <w:bCs/>
                <w:sz w:val="22"/>
                <w:szCs w:val="22"/>
              </w:rPr>
              <w:t xml:space="preserve"> (</w:t>
            </w:r>
            <w:r>
              <w:rPr>
                <w:rFonts w:ascii="Arial" w:eastAsia="Times New Roman" w:hAnsi="Arial" w:cs="Arial"/>
                <w:b/>
                <w:bCs/>
                <w:sz w:val="22"/>
                <w:szCs w:val="22"/>
              </w:rPr>
              <w:t>8</w:t>
            </w:r>
            <w:r w:rsidR="00713A47">
              <w:rPr>
                <w:rFonts w:ascii="Arial" w:eastAsia="Times New Roman" w:hAnsi="Arial" w:cs="Arial"/>
                <w:b/>
                <w:bCs/>
                <w:sz w:val="22"/>
                <w:szCs w:val="22"/>
              </w:rPr>
              <w:t>%)</w:t>
            </w:r>
          </w:p>
        </w:tc>
      </w:tr>
      <w:tr w:rsidR="00AE26F7" w14:paraId="11215F6E" w14:textId="77777777" w:rsidTr="00AE26F7">
        <w:trPr>
          <w:trHeight w:val="224"/>
        </w:trPr>
        <w:tc>
          <w:tcPr>
            <w:tcW w:w="2303" w:type="dxa"/>
            <w:vAlign w:val="center"/>
          </w:tcPr>
          <w:p w14:paraId="64694EC9" w14:textId="77777777" w:rsidR="00AE26F7" w:rsidRDefault="00AE26F7" w:rsidP="00AE26F7">
            <w:pPr>
              <w:rPr>
                <w:rFonts w:ascii="Verdana" w:eastAsia="Times New Roman" w:hAnsi="Verdana"/>
                <w:sz w:val="20"/>
                <w:szCs w:val="20"/>
              </w:rPr>
            </w:pPr>
            <w:r>
              <w:rPr>
                <w:rFonts w:ascii="Verdana" w:eastAsia="Times New Roman" w:hAnsi="Verdana"/>
                <w:sz w:val="20"/>
                <w:szCs w:val="20"/>
              </w:rPr>
              <w:t>6 – 10 years</w:t>
            </w:r>
          </w:p>
        </w:tc>
        <w:tc>
          <w:tcPr>
            <w:tcW w:w="2141" w:type="dxa"/>
          </w:tcPr>
          <w:p w14:paraId="37005262" w14:textId="55E58363" w:rsidR="00AE26F7" w:rsidRDefault="00AE26F7" w:rsidP="00AE26F7">
            <w:pPr>
              <w:keepNext/>
              <w:rPr>
                <w:rFonts w:ascii="Arial" w:eastAsia="Times New Roman" w:hAnsi="Arial" w:cs="Arial"/>
                <w:bCs/>
                <w:sz w:val="22"/>
                <w:szCs w:val="22"/>
              </w:rPr>
            </w:pPr>
            <w:r w:rsidRPr="00BD61EA">
              <w:rPr>
                <w:rFonts w:ascii="Arial" w:eastAsia="Times New Roman" w:hAnsi="Arial" w:cs="Arial"/>
                <w:bCs/>
                <w:sz w:val="22"/>
                <w:szCs w:val="22"/>
              </w:rPr>
              <w:t>0 (0%)</w:t>
            </w:r>
          </w:p>
        </w:tc>
        <w:tc>
          <w:tcPr>
            <w:tcW w:w="2411" w:type="dxa"/>
          </w:tcPr>
          <w:p w14:paraId="22653984" w14:textId="328642D5" w:rsidR="00AE26F7" w:rsidRDefault="00AE26F7" w:rsidP="00AE26F7">
            <w:pPr>
              <w:keepNext/>
              <w:rPr>
                <w:rFonts w:ascii="Arial" w:eastAsia="Times New Roman" w:hAnsi="Arial" w:cs="Arial"/>
                <w:bCs/>
                <w:sz w:val="22"/>
                <w:szCs w:val="22"/>
              </w:rPr>
            </w:pPr>
            <w:r w:rsidRPr="00BD61EA">
              <w:rPr>
                <w:rFonts w:ascii="Arial" w:eastAsia="Times New Roman" w:hAnsi="Arial" w:cs="Arial"/>
                <w:bCs/>
                <w:sz w:val="22"/>
                <w:szCs w:val="22"/>
              </w:rPr>
              <w:t>0 (0%)</w:t>
            </w:r>
          </w:p>
        </w:tc>
        <w:tc>
          <w:tcPr>
            <w:tcW w:w="1922" w:type="dxa"/>
          </w:tcPr>
          <w:p w14:paraId="205C5479" w14:textId="6B7A0133" w:rsidR="00AE26F7" w:rsidRDefault="0071134D" w:rsidP="00AE26F7">
            <w:pPr>
              <w:keepNext/>
              <w:rPr>
                <w:rFonts w:ascii="Arial" w:eastAsia="Times New Roman" w:hAnsi="Arial" w:cs="Arial"/>
                <w:b/>
                <w:bCs/>
                <w:sz w:val="22"/>
                <w:szCs w:val="22"/>
              </w:rPr>
            </w:pPr>
            <w:r>
              <w:rPr>
                <w:rFonts w:ascii="Arial" w:eastAsia="Times New Roman" w:hAnsi="Arial" w:cs="Arial"/>
                <w:b/>
                <w:bCs/>
                <w:sz w:val="22"/>
                <w:szCs w:val="22"/>
              </w:rPr>
              <w:t>0</w:t>
            </w:r>
            <w:r w:rsidR="00AE26F7">
              <w:rPr>
                <w:rFonts w:ascii="Arial" w:eastAsia="Times New Roman" w:hAnsi="Arial" w:cs="Arial"/>
                <w:b/>
                <w:bCs/>
                <w:sz w:val="22"/>
                <w:szCs w:val="22"/>
              </w:rPr>
              <w:t xml:space="preserve"> (</w:t>
            </w:r>
            <w:r>
              <w:rPr>
                <w:rFonts w:ascii="Arial" w:eastAsia="Times New Roman" w:hAnsi="Arial" w:cs="Arial"/>
                <w:b/>
                <w:bCs/>
                <w:sz w:val="22"/>
                <w:szCs w:val="22"/>
              </w:rPr>
              <w:t>0</w:t>
            </w:r>
            <w:r w:rsidR="00AE26F7">
              <w:rPr>
                <w:rFonts w:ascii="Arial" w:eastAsia="Times New Roman" w:hAnsi="Arial" w:cs="Arial"/>
                <w:b/>
                <w:bCs/>
                <w:sz w:val="22"/>
                <w:szCs w:val="22"/>
              </w:rPr>
              <w:t>%)</w:t>
            </w:r>
          </w:p>
        </w:tc>
      </w:tr>
      <w:tr w:rsidR="00164159" w14:paraId="4F502D48" w14:textId="77777777" w:rsidTr="00AE26F7">
        <w:trPr>
          <w:trHeight w:val="224"/>
        </w:trPr>
        <w:tc>
          <w:tcPr>
            <w:tcW w:w="2303" w:type="dxa"/>
            <w:vAlign w:val="center"/>
          </w:tcPr>
          <w:p w14:paraId="4856BEA6" w14:textId="77777777" w:rsidR="00164159" w:rsidRDefault="00164159" w:rsidP="00164159">
            <w:pPr>
              <w:rPr>
                <w:rFonts w:ascii="Verdana" w:eastAsia="Times New Roman" w:hAnsi="Verdana"/>
                <w:sz w:val="20"/>
                <w:szCs w:val="20"/>
              </w:rPr>
            </w:pPr>
            <w:r>
              <w:rPr>
                <w:rFonts w:ascii="Verdana" w:eastAsia="Times New Roman" w:hAnsi="Verdana"/>
                <w:sz w:val="20"/>
                <w:szCs w:val="20"/>
              </w:rPr>
              <w:t>More than 10 years</w:t>
            </w:r>
          </w:p>
        </w:tc>
        <w:tc>
          <w:tcPr>
            <w:tcW w:w="2141" w:type="dxa"/>
          </w:tcPr>
          <w:p w14:paraId="42DCCF48" w14:textId="5CD32683" w:rsidR="00AE26F7" w:rsidRDefault="00AE26F7" w:rsidP="00164159">
            <w:pPr>
              <w:keepNext/>
              <w:rPr>
                <w:rFonts w:ascii="Arial" w:eastAsia="Times New Roman" w:hAnsi="Arial" w:cs="Arial"/>
                <w:bCs/>
                <w:sz w:val="22"/>
                <w:szCs w:val="22"/>
              </w:rPr>
            </w:pPr>
            <w:r>
              <w:rPr>
                <w:rFonts w:ascii="Arial" w:eastAsia="Times New Roman" w:hAnsi="Arial" w:cs="Arial"/>
                <w:bCs/>
                <w:sz w:val="22"/>
                <w:szCs w:val="22"/>
              </w:rPr>
              <w:t>5 (71%)</w:t>
            </w:r>
          </w:p>
        </w:tc>
        <w:tc>
          <w:tcPr>
            <w:tcW w:w="2411" w:type="dxa"/>
          </w:tcPr>
          <w:p w14:paraId="2C08C2FE" w14:textId="362A763E" w:rsidR="00AE26F7" w:rsidRDefault="00AE26F7" w:rsidP="00164159">
            <w:pPr>
              <w:keepNext/>
              <w:rPr>
                <w:rFonts w:ascii="Arial" w:eastAsia="Times New Roman" w:hAnsi="Arial" w:cs="Arial"/>
                <w:bCs/>
                <w:sz w:val="22"/>
                <w:szCs w:val="22"/>
              </w:rPr>
            </w:pPr>
            <w:r>
              <w:rPr>
                <w:rFonts w:ascii="Arial" w:eastAsia="Times New Roman" w:hAnsi="Arial" w:cs="Arial"/>
                <w:bCs/>
                <w:sz w:val="22"/>
                <w:szCs w:val="22"/>
              </w:rPr>
              <w:t>5 (83%)</w:t>
            </w:r>
          </w:p>
        </w:tc>
        <w:tc>
          <w:tcPr>
            <w:tcW w:w="1922" w:type="dxa"/>
          </w:tcPr>
          <w:p w14:paraId="672D48D6" w14:textId="3A8895B1" w:rsidR="00164159" w:rsidRDefault="00713A47" w:rsidP="00164159">
            <w:pPr>
              <w:keepNext/>
              <w:rPr>
                <w:rFonts w:ascii="Arial" w:eastAsia="Times New Roman" w:hAnsi="Arial" w:cs="Arial"/>
                <w:b/>
                <w:bCs/>
                <w:sz w:val="22"/>
                <w:szCs w:val="22"/>
              </w:rPr>
            </w:pPr>
            <w:r>
              <w:rPr>
                <w:rFonts w:ascii="Arial" w:eastAsia="Times New Roman" w:hAnsi="Arial" w:cs="Arial"/>
                <w:b/>
                <w:bCs/>
                <w:sz w:val="22"/>
                <w:szCs w:val="22"/>
              </w:rPr>
              <w:t>1</w:t>
            </w:r>
            <w:r w:rsidR="0071134D">
              <w:rPr>
                <w:rFonts w:ascii="Arial" w:eastAsia="Times New Roman" w:hAnsi="Arial" w:cs="Arial"/>
                <w:b/>
                <w:bCs/>
                <w:sz w:val="22"/>
                <w:szCs w:val="22"/>
              </w:rPr>
              <w:t>0</w:t>
            </w:r>
            <w:r>
              <w:rPr>
                <w:rFonts w:ascii="Arial" w:eastAsia="Times New Roman" w:hAnsi="Arial" w:cs="Arial"/>
                <w:b/>
                <w:bCs/>
                <w:sz w:val="22"/>
                <w:szCs w:val="22"/>
              </w:rPr>
              <w:t xml:space="preserve"> (</w:t>
            </w:r>
            <w:r w:rsidR="0071134D">
              <w:rPr>
                <w:rFonts w:ascii="Arial" w:eastAsia="Times New Roman" w:hAnsi="Arial" w:cs="Arial"/>
                <w:b/>
                <w:bCs/>
                <w:sz w:val="22"/>
                <w:szCs w:val="22"/>
              </w:rPr>
              <w:t>77</w:t>
            </w:r>
            <w:r>
              <w:rPr>
                <w:rFonts w:ascii="Arial" w:eastAsia="Times New Roman" w:hAnsi="Arial" w:cs="Arial"/>
                <w:b/>
                <w:bCs/>
                <w:sz w:val="22"/>
                <w:szCs w:val="22"/>
              </w:rPr>
              <w:t>%)</w:t>
            </w:r>
          </w:p>
        </w:tc>
      </w:tr>
    </w:tbl>
    <w:p w14:paraId="51E60071" w14:textId="77777777" w:rsidR="00164159" w:rsidRDefault="00164159" w:rsidP="00164159"/>
    <w:p w14:paraId="7FABCE5B" w14:textId="6DBEFA54" w:rsidR="00164159" w:rsidRDefault="00164159" w:rsidP="00164159">
      <w:r>
        <w:lastRenderedPageBreak/>
        <w:t xml:space="preserve">Overall, the number of employers who believe their employees are likely to remain employed any given number of years is not significantly different between </w:t>
      </w:r>
      <w:r w:rsidR="00713A47">
        <w:t>childhood and adolescence majors.</w:t>
      </w:r>
      <w:r w:rsidR="00AE26F7">
        <w:t xml:space="preserve"> </w:t>
      </w:r>
      <w:r w:rsidR="0071134D">
        <w:t xml:space="preserve">The number of employers who believe their employees will remain more than 10 years, increased significantly for both childhood and adolescence completers as compared to the 2018 employer survey completed (17% increase and 27% increase respectively). </w:t>
      </w:r>
    </w:p>
    <w:p w14:paraId="7D187B0E" w14:textId="77777777" w:rsidR="00164159" w:rsidRDefault="00164159" w:rsidP="00164159">
      <w:pPr>
        <w:rPr>
          <w:rFonts w:ascii="Arial" w:eastAsia="Times New Roman" w:hAnsi="Arial" w:cs="Arial"/>
          <w:b/>
          <w:bCs/>
          <w:sz w:val="22"/>
          <w:szCs w:val="22"/>
        </w:rPr>
      </w:pPr>
    </w:p>
    <w:p w14:paraId="2F35CDFC" w14:textId="77777777" w:rsidR="00164159" w:rsidRDefault="00164159" w:rsidP="00164159">
      <w:pPr>
        <w:rPr>
          <w:rFonts w:ascii="Arial" w:eastAsia="Times New Roman" w:hAnsi="Arial" w:cs="Arial"/>
          <w:b/>
          <w:bCs/>
          <w:sz w:val="22"/>
          <w:szCs w:val="22"/>
        </w:rPr>
      </w:pPr>
      <w:r>
        <w:rPr>
          <w:rFonts w:ascii="Arial" w:eastAsia="Times New Roman" w:hAnsi="Arial" w:cs="Arial"/>
          <w:b/>
          <w:bCs/>
          <w:sz w:val="22"/>
          <w:szCs w:val="22"/>
        </w:rPr>
        <w:t>For each of the following, please rate the degree to which your teachers were prepared at SUNY Geneseo:</w:t>
      </w:r>
    </w:p>
    <w:p w14:paraId="3E2C06CD" w14:textId="77777777" w:rsidR="00164159" w:rsidRDefault="00164159" w:rsidP="00164159">
      <w:pPr>
        <w:rPr>
          <w:rFonts w:ascii="Arial" w:eastAsia="Times New Roman" w:hAnsi="Arial" w:cs="Arial"/>
          <w:b/>
          <w:bCs/>
          <w:sz w:val="22"/>
          <w:szCs w:val="22"/>
        </w:rPr>
      </w:pPr>
    </w:p>
    <w:p w14:paraId="3A0DC08A" w14:textId="77777777" w:rsidR="00164159" w:rsidRDefault="00164159" w:rsidP="00164159">
      <w:pPr>
        <w:rPr>
          <w:rFonts w:ascii="Arial" w:eastAsia="Times New Roman" w:hAnsi="Arial" w:cs="Arial"/>
          <w:b/>
          <w:bCs/>
          <w:sz w:val="22"/>
          <w:szCs w:val="22"/>
        </w:rPr>
      </w:pPr>
      <w:r>
        <w:rPr>
          <w:rFonts w:ascii="Arial" w:eastAsia="Times New Roman" w:hAnsi="Arial" w:cs="Arial"/>
          <w:b/>
          <w:bCs/>
          <w:sz w:val="22"/>
          <w:szCs w:val="22"/>
        </w:rPr>
        <w:t>Mean (Standard Deviation)</w:t>
      </w:r>
    </w:p>
    <w:tbl>
      <w:tblPr>
        <w:tblW w:w="5000" w:type="pct"/>
        <w:tblCellMar>
          <w:top w:w="80" w:type="dxa"/>
          <w:left w:w="80" w:type="dxa"/>
          <w:bottom w:w="80" w:type="dxa"/>
          <w:right w:w="80" w:type="dxa"/>
        </w:tblCellMar>
        <w:tblLook w:val="04A0" w:firstRow="1" w:lastRow="0" w:firstColumn="1" w:lastColumn="0" w:noHBand="0" w:noVBand="1"/>
      </w:tblPr>
      <w:tblGrid>
        <w:gridCol w:w="2643"/>
        <w:gridCol w:w="1873"/>
        <w:gridCol w:w="2538"/>
        <w:gridCol w:w="2306"/>
      </w:tblGrid>
      <w:tr w:rsidR="00164159" w14:paraId="14E487CB" w14:textId="77777777" w:rsidTr="00164159">
        <w:tc>
          <w:tcPr>
            <w:tcW w:w="0" w:type="auto"/>
            <w:shd w:val="clear" w:color="auto" w:fill="DCE2FE"/>
            <w:vAlign w:val="center"/>
            <w:hideMark/>
          </w:tcPr>
          <w:p w14:paraId="3CA02E59" w14:textId="77777777" w:rsidR="00164159" w:rsidRDefault="00164159" w:rsidP="00164159">
            <w:pPr>
              <w:jc w:val="center"/>
              <w:rPr>
                <w:rFonts w:ascii="Verdana" w:eastAsia="Times New Roman" w:hAnsi="Verdana"/>
                <w:b/>
                <w:bCs/>
                <w:sz w:val="20"/>
                <w:szCs w:val="20"/>
              </w:rPr>
            </w:pPr>
            <w:r>
              <w:rPr>
                <w:rFonts w:ascii="Verdana" w:eastAsia="Times New Roman" w:hAnsi="Verdana"/>
                <w:b/>
                <w:bCs/>
                <w:sz w:val="20"/>
                <w:szCs w:val="20"/>
              </w:rPr>
              <w:t>3 - Completely</w:t>
            </w:r>
          </w:p>
        </w:tc>
        <w:tc>
          <w:tcPr>
            <w:tcW w:w="0" w:type="auto"/>
            <w:shd w:val="clear" w:color="auto" w:fill="DCE2FE"/>
            <w:vAlign w:val="center"/>
            <w:hideMark/>
          </w:tcPr>
          <w:p w14:paraId="681ED95B" w14:textId="77777777" w:rsidR="00164159" w:rsidRDefault="00164159" w:rsidP="00164159">
            <w:pPr>
              <w:jc w:val="center"/>
              <w:rPr>
                <w:rFonts w:ascii="Verdana" w:eastAsia="Times New Roman" w:hAnsi="Verdana"/>
                <w:b/>
                <w:bCs/>
                <w:sz w:val="20"/>
                <w:szCs w:val="20"/>
              </w:rPr>
            </w:pPr>
            <w:r>
              <w:rPr>
                <w:rFonts w:ascii="Verdana" w:eastAsia="Times New Roman" w:hAnsi="Verdana"/>
                <w:b/>
                <w:bCs/>
                <w:sz w:val="20"/>
                <w:szCs w:val="20"/>
              </w:rPr>
              <w:t>2 - Mostly</w:t>
            </w:r>
          </w:p>
        </w:tc>
        <w:tc>
          <w:tcPr>
            <w:tcW w:w="0" w:type="auto"/>
            <w:shd w:val="clear" w:color="auto" w:fill="DCE2FE"/>
            <w:vAlign w:val="center"/>
            <w:hideMark/>
          </w:tcPr>
          <w:p w14:paraId="02856DC6" w14:textId="77777777" w:rsidR="00164159" w:rsidRDefault="00164159" w:rsidP="00164159">
            <w:pPr>
              <w:jc w:val="center"/>
              <w:rPr>
                <w:rFonts w:ascii="Verdana" w:eastAsia="Times New Roman" w:hAnsi="Verdana"/>
                <w:b/>
                <w:bCs/>
                <w:sz w:val="20"/>
                <w:szCs w:val="20"/>
              </w:rPr>
            </w:pPr>
            <w:r>
              <w:rPr>
                <w:rFonts w:ascii="Verdana" w:eastAsia="Times New Roman" w:hAnsi="Verdana"/>
                <w:b/>
                <w:bCs/>
                <w:sz w:val="20"/>
                <w:szCs w:val="20"/>
              </w:rPr>
              <w:t>1 - Somewhat</w:t>
            </w:r>
          </w:p>
        </w:tc>
        <w:tc>
          <w:tcPr>
            <w:tcW w:w="0" w:type="auto"/>
            <w:shd w:val="clear" w:color="auto" w:fill="DCE2FE"/>
            <w:vAlign w:val="center"/>
            <w:hideMark/>
          </w:tcPr>
          <w:p w14:paraId="53D1061E" w14:textId="77777777" w:rsidR="00164159" w:rsidRDefault="00164159" w:rsidP="00164159">
            <w:pPr>
              <w:jc w:val="center"/>
              <w:rPr>
                <w:rFonts w:ascii="Verdana" w:eastAsia="Times New Roman" w:hAnsi="Verdana"/>
                <w:b/>
                <w:bCs/>
                <w:sz w:val="20"/>
                <w:szCs w:val="20"/>
              </w:rPr>
            </w:pPr>
            <w:r>
              <w:rPr>
                <w:rFonts w:ascii="Verdana" w:eastAsia="Times New Roman" w:hAnsi="Verdana"/>
                <w:b/>
                <w:bCs/>
                <w:sz w:val="20"/>
                <w:szCs w:val="20"/>
              </w:rPr>
              <w:t>0 - Not at all</w:t>
            </w:r>
          </w:p>
        </w:tc>
      </w:tr>
    </w:tbl>
    <w:p w14:paraId="380B2309" w14:textId="77777777" w:rsidR="00164159" w:rsidRDefault="00164159" w:rsidP="00164159">
      <w:pPr>
        <w:rPr>
          <w:rFonts w:ascii="Arial" w:eastAsia="Times New Roman" w:hAnsi="Arial" w:cs="Arial"/>
          <w:b/>
          <w:bCs/>
          <w:sz w:val="22"/>
          <w:szCs w:val="22"/>
        </w:rPr>
      </w:pPr>
    </w:p>
    <w:tbl>
      <w:tblPr>
        <w:tblStyle w:val="TableGrid"/>
        <w:tblW w:w="9918" w:type="dxa"/>
        <w:tblInd w:w="-113" w:type="dxa"/>
        <w:tblLook w:val="04A0" w:firstRow="1" w:lastRow="0" w:firstColumn="1" w:lastColumn="0" w:noHBand="0" w:noVBand="1"/>
      </w:tblPr>
      <w:tblGrid>
        <w:gridCol w:w="5778"/>
        <w:gridCol w:w="1404"/>
        <w:gridCol w:w="1574"/>
        <w:gridCol w:w="1162"/>
      </w:tblGrid>
      <w:tr w:rsidR="00634632" w14:paraId="2F7291EC" w14:textId="77777777" w:rsidTr="00634632">
        <w:trPr>
          <w:tblHeader/>
        </w:trPr>
        <w:tc>
          <w:tcPr>
            <w:tcW w:w="5778" w:type="dxa"/>
          </w:tcPr>
          <w:p w14:paraId="1E4BE491" w14:textId="77777777" w:rsidR="00634632" w:rsidRPr="00802F24" w:rsidRDefault="00634632" w:rsidP="00164159">
            <w:pPr>
              <w:rPr>
                <w:b/>
              </w:rPr>
            </w:pPr>
          </w:p>
        </w:tc>
        <w:tc>
          <w:tcPr>
            <w:tcW w:w="1404" w:type="dxa"/>
          </w:tcPr>
          <w:p w14:paraId="610C487E" w14:textId="57858C86" w:rsidR="00634632" w:rsidRDefault="00634632" w:rsidP="00164159">
            <w:pPr>
              <w:keepNext/>
              <w:rPr>
                <w:rFonts w:ascii="Arial" w:eastAsia="Times New Roman" w:hAnsi="Arial" w:cs="Arial"/>
                <w:b/>
                <w:bCs/>
                <w:sz w:val="22"/>
                <w:szCs w:val="22"/>
              </w:rPr>
            </w:pPr>
            <w:r>
              <w:rPr>
                <w:rFonts w:ascii="Arial" w:eastAsia="Times New Roman" w:hAnsi="Arial" w:cs="Arial"/>
                <w:b/>
                <w:bCs/>
                <w:sz w:val="22"/>
                <w:szCs w:val="22"/>
              </w:rPr>
              <w:t>Childhood (n = 7)</w:t>
            </w:r>
          </w:p>
        </w:tc>
        <w:tc>
          <w:tcPr>
            <w:tcW w:w="1574" w:type="dxa"/>
          </w:tcPr>
          <w:p w14:paraId="181BA989" w14:textId="6C9E673C" w:rsidR="00634632" w:rsidRDefault="00634632" w:rsidP="00164159">
            <w:pPr>
              <w:keepNext/>
              <w:rPr>
                <w:rFonts w:ascii="Arial" w:eastAsia="Times New Roman" w:hAnsi="Arial" w:cs="Arial"/>
                <w:b/>
                <w:bCs/>
                <w:sz w:val="22"/>
                <w:szCs w:val="22"/>
              </w:rPr>
            </w:pPr>
            <w:r>
              <w:rPr>
                <w:rFonts w:ascii="Arial" w:eastAsia="Times New Roman" w:hAnsi="Arial" w:cs="Arial"/>
                <w:b/>
                <w:bCs/>
                <w:sz w:val="22"/>
                <w:szCs w:val="22"/>
              </w:rPr>
              <w:t>Adolescence (n = 6)</w:t>
            </w:r>
          </w:p>
        </w:tc>
        <w:tc>
          <w:tcPr>
            <w:tcW w:w="1162" w:type="dxa"/>
          </w:tcPr>
          <w:p w14:paraId="770900DA" w14:textId="2C68938E" w:rsidR="00634632" w:rsidRDefault="00634632" w:rsidP="0071134D">
            <w:pPr>
              <w:keepNext/>
              <w:rPr>
                <w:rFonts w:ascii="Arial" w:eastAsia="Times New Roman" w:hAnsi="Arial" w:cs="Arial"/>
                <w:b/>
                <w:bCs/>
                <w:sz w:val="22"/>
                <w:szCs w:val="22"/>
              </w:rPr>
            </w:pPr>
            <w:r>
              <w:rPr>
                <w:rFonts w:ascii="Arial" w:eastAsia="Times New Roman" w:hAnsi="Arial" w:cs="Arial"/>
                <w:b/>
                <w:bCs/>
                <w:sz w:val="22"/>
                <w:szCs w:val="22"/>
              </w:rPr>
              <w:t>ANOVA (p-Value)</w:t>
            </w:r>
          </w:p>
        </w:tc>
      </w:tr>
      <w:tr w:rsidR="00634632" w14:paraId="54EA243A" w14:textId="77777777" w:rsidTr="00634632">
        <w:tc>
          <w:tcPr>
            <w:tcW w:w="5778" w:type="dxa"/>
            <w:vAlign w:val="center"/>
          </w:tcPr>
          <w:p w14:paraId="5954E5C5" w14:textId="7F4B3E72" w:rsidR="00634632" w:rsidRPr="00EB608D" w:rsidRDefault="00634632" w:rsidP="0071134D">
            <w:pPr>
              <w:rPr>
                <w:rFonts w:ascii="Verdana" w:eastAsia="Times New Roman" w:hAnsi="Verdana"/>
                <w:sz w:val="20"/>
                <w:szCs w:val="20"/>
              </w:rPr>
            </w:pPr>
            <w:r w:rsidRPr="00E74FE3">
              <w:rPr>
                <w:rFonts w:ascii="Verdana" w:eastAsia="Times New Roman" w:hAnsi="Verdana"/>
                <w:color w:val="000000" w:themeColor="text1"/>
                <w:sz w:val="20"/>
                <w:szCs w:val="20"/>
              </w:rPr>
              <w:t>1. Demonstrate an understanding of students' strengths and different learning styles (InTASC 1)</w:t>
            </w:r>
          </w:p>
        </w:tc>
        <w:tc>
          <w:tcPr>
            <w:tcW w:w="1404" w:type="dxa"/>
          </w:tcPr>
          <w:p w14:paraId="2A058F82" w14:textId="15DBBC7F" w:rsidR="00634632" w:rsidRDefault="00634632" w:rsidP="0071134D">
            <w:r>
              <w:t>2.29 (0.756)</w:t>
            </w:r>
          </w:p>
        </w:tc>
        <w:tc>
          <w:tcPr>
            <w:tcW w:w="1574" w:type="dxa"/>
          </w:tcPr>
          <w:p w14:paraId="59163823" w14:textId="4190A3DD" w:rsidR="00634632" w:rsidRDefault="00634632" w:rsidP="0071134D">
            <w:r>
              <w:t>2.83 (0.408)</w:t>
            </w:r>
          </w:p>
        </w:tc>
        <w:tc>
          <w:tcPr>
            <w:tcW w:w="1162" w:type="dxa"/>
          </w:tcPr>
          <w:p w14:paraId="0733E9A4" w14:textId="378653FE" w:rsidR="00634632" w:rsidRDefault="00634632" w:rsidP="0071134D">
            <w:r>
              <w:t>0.142</w:t>
            </w:r>
          </w:p>
          <w:p w14:paraId="6D97000F" w14:textId="77777777" w:rsidR="00634632" w:rsidRDefault="00634632" w:rsidP="0071134D"/>
        </w:tc>
      </w:tr>
      <w:tr w:rsidR="00634632" w14:paraId="0542CEA8" w14:textId="77777777" w:rsidTr="00634632">
        <w:tc>
          <w:tcPr>
            <w:tcW w:w="5778" w:type="dxa"/>
            <w:vAlign w:val="center"/>
          </w:tcPr>
          <w:p w14:paraId="357CAAC0" w14:textId="2A36DEA3"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2. Integrate multiple perspectives to the discussion of content, including attention to learners’ cultural norms (InTASC 2)</w:t>
            </w:r>
          </w:p>
        </w:tc>
        <w:tc>
          <w:tcPr>
            <w:tcW w:w="1404" w:type="dxa"/>
          </w:tcPr>
          <w:p w14:paraId="07FE5829" w14:textId="02DBD932" w:rsidR="00634632" w:rsidRDefault="00634632" w:rsidP="0071134D">
            <w:r>
              <w:t>2.29 (0.756)</w:t>
            </w:r>
          </w:p>
        </w:tc>
        <w:tc>
          <w:tcPr>
            <w:tcW w:w="1574" w:type="dxa"/>
          </w:tcPr>
          <w:p w14:paraId="466A1714" w14:textId="4DD3DB29" w:rsidR="00634632" w:rsidRDefault="00634632" w:rsidP="0071134D">
            <w:r>
              <w:t>2.83 (0.408)</w:t>
            </w:r>
          </w:p>
        </w:tc>
        <w:tc>
          <w:tcPr>
            <w:tcW w:w="1162" w:type="dxa"/>
          </w:tcPr>
          <w:p w14:paraId="2B5A4F44" w14:textId="123CC2F8" w:rsidR="00634632" w:rsidRDefault="00634632" w:rsidP="0071134D">
            <w:r>
              <w:t>0.142</w:t>
            </w:r>
          </w:p>
          <w:p w14:paraId="429FBDD8" w14:textId="77777777" w:rsidR="00634632" w:rsidRDefault="00634632" w:rsidP="0071134D"/>
        </w:tc>
      </w:tr>
      <w:tr w:rsidR="00634632" w14:paraId="3D387070" w14:textId="77777777" w:rsidTr="00634632">
        <w:tc>
          <w:tcPr>
            <w:tcW w:w="5778" w:type="dxa"/>
            <w:vAlign w:val="center"/>
          </w:tcPr>
          <w:p w14:paraId="6EFEA592" w14:textId="43EB1FA3"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3. Integrate multiple perspectives to the discussion of the content, including attention to learners’ personal, family, and community experiences (InTASC 2)</w:t>
            </w:r>
          </w:p>
        </w:tc>
        <w:tc>
          <w:tcPr>
            <w:tcW w:w="1404" w:type="dxa"/>
          </w:tcPr>
          <w:p w14:paraId="71640D0E" w14:textId="612247C7" w:rsidR="00634632" w:rsidRDefault="00634632" w:rsidP="0071134D">
            <w:r>
              <w:t>2.43 (0.787)</w:t>
            </w:r>
          </w:p>
        </w:tc>
        <w:tc>
          <w:tcPr>
            <w:tcW w:w="1574" w:type="dxa"/>
          </w:tcPr>
          <w:p w14:paraId="1115ED0D" w14:textId="1B6EEFD9" w:rsidR="00634632" w:rsidRDefault="00634632" w:rsidP="0071134D">
            <w:r>
              <w:t>2.67 (0.516)</w:t>
            </w:r>
          </w:p>
        </w:tc>
        <w:tc>
          <w:tcPr>
            <w:tcW w:w="1162" w:type="dxa"/>
          </w:tcPr>
          <w:p w14:paraId="1FE61EB6" w14:textId="35BA829A" w:rsidR="00634632" w:rsidRDefault="00634632" w:rsidP="0071134D">
            <w:r>
              <w:t>0.540</w:t>
            </w:r>
          </w:p>
          <w:p w14:paraId="5A34F8C4" w14:textId="77777777" w:rsidR="00634632" w:rsidRDefault="00634632" w:rsidP="0071134D"/>
        </w:tc>
      </w:tr>
      <w:tr w:rsidR="00634632" w14:paraId="3BDC82E0" w14:textId="77777777" w:rsidTr="00634632">
        <w:tc>
          <w:tcPr>
            <w:tcW w:w="5778" w:type="dxa"/>
            <w:vAlign w:val="center"/>
          </w:tcPr>
          <w:p w14:paraId="393E4E7B" w14:textId="090CBEFF"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4. Display cultural sensitivity and respect cultural differences (InTASC 2)</w:t>
            </w:r>
          </w:p>
        </w:tc>
        <w:tc>
          <w:tcPr>
            <w:tcW w:w="1404" w:type="dxa"/>
          </w:tcPr>
          <w:p w14:paraId="41A87E4A" w14:textId="42504E04" w:rsidR="00634632" w:rsidRDefault="00634632" w:rsidP="0071134D">
            <w:r>
              <w:t>2.14 (0.690)</w:t>
            </w:r>
          </w:p>
        </w:tc>
        <w:tc>
          <w:tcPr>
            <w:tcW w:w="1574" w:type="dxa"/>
          </w:tcPr>
          <w:p w14:paraId="0951D82B" w14:textId="61578E3F" w:rsidR="00634632" w:rsidRDefault="00634632" w:rsidP="0071134D">
            <w:r>
              <w:t>2.83 (0.408)</w:t>
            </w:r>
          </w:p>
        </w:tc>
        <w:tc>
          <w:tcPr>
            <w:tcW w:w="1162" w:type="dxa"/>
          </w:tcPr>
          <w:p w14:paraId="6A351A3E" w14:textId="1B85FBF7" w:rsidR="00634632" w:rsidRDefault="00634632" w:rsidP="0071134D">
            <w:r>
              <w:t>0.055</w:t>
            </w:r>
          </w:p>
          <w:p w14:paraId="123CA6ED" w14:textId="77777777" w:rsidR="00634632" w:rsidRDefault="00634632" w:rsidP="0071134D"/>
        </w:tc>
      </w:tr>
      <w:tr w:rsidR="00634632" w14:paraId="17C4243F" w14:textId="77777777" w:rsidTr="00634632">
        <w:tc>
          <w:tcPr>
            <w:tcW w:w="5778" w:type="dxa"/>
            <w:vAlign w:val="center"/>
          </w:tcPr>
          <w:p w14:paraId="1595AEBC" w14:textId="5159B148"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5. Create an active learning environment where students develop collaborative and independent inquiry skills (InTASC 3)</w:t>
            </w:r>
          </w:p>
        </w:tc>
        <w:tc>
          <w:tcPr>
            <w:tcW w:w="1404" w:type="dxa"/>
          </w:tcPr>
          <w:p w14:paraId="7239667E" w14:textId="5CFF22A1" w:rsidR="00634632" w:rsidRDefault="00634632" w:rsidP="0071134D">
            <w:r>
              <w:t>2.14 (0.900)</w:t>
            </w:r>
          </w:p>
        </w:tc>
        <w:tc>
          <w:tcPr>
            <w:tcW w:w="1574" w:type="dxa"/>
          </w:tcPr>
          <w:p w14:paraId="2EFB5138" w14:textId="079CEE72" w:rsidR="00634632" w:rsidRDefault="00634632" w:rsidP="0071134D">
            <w:r>
              <w:t>2.67 (0.516)</w:t>
            </w:r>
          </w:p>
        </w:tc>
        <w:tc>
          <w:tcPr>
            <w:tcW w:w="1162" w:type="dxa"/>
          </w:tcPr>
          <w:p w14:paraId="1DF01910" w14:textId="4C145CD1" w:rsidR="00634632" w:rsidRDefault="00634632" w:rsidP="0071134D">
            <w:r>
              <w:t>0.235</w:t>
            </w:r>
          </w:p>
          <w:p w14:paraId="1EFE2AFE" w14:textId="77777777" w:rsidR="00634632" w:rsidRDefault="00634632" w:rsidP="0071134D"/>
        </w:tc>
      </w:tr>
      <w:tr w:rsidR="00634632" w14:paraId="48A70321" w14:textId="77777777" w:rsidTr="00634632">
        <w:tc>
          <w:tcPr>
            <w:tcW w:w="5778" w:type="dxa"/>
            <w:vAlign w:val="center"/>
          </w:tcPr>
          <w:p w14:paraId="5AAF53C9" w14:textId="1E643229"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6. Create an active learning environment where all students are able to be successful learners (InTASC 3)</w:t>
            </w:r>
          </w:p>
        </w:tc>
        <w:tc>
          <w:tcPr>
            <w:tcW w:w="1404" w:type="dxa"/>
          </w:tcPr>
          <w:p w14:paraId="583076B9" w14:textId="7FCB3201" w:rsidR="00634632" w:rsidRDefault="00634632" w:rsidP="0071134D">
            <w:r>
              <w:t>2.14 (0.900)</w:t>
            </w:r>
          </w:p>
        </w:tc>
        <w:tc>
          <w:tcPr>
            <w:tcW w:w="1574" w:type="dxa"/>
          </w:tcPr>
          <w:p w14:paraId="75898278" w14:textId="6CAC36ED" w:rsidR="00634632" w:rsidRDefault="00634632" w:rsidP="0071134D">
            <w:r>
              <w:t>2.83 (0.408)</w:t>
            </w:r>
          </w:p>
        </w:tc>
        <w:tc>
          <w:tcPr>
            <w:tcW w:w="1162" w:type="dxa"/>
          </w:tcPr>
          <w:p w14:paraId="293457CB" w14:textId="7AB20E94" w:rsidR="00634632" w:rsidRDefault="00634632" w:rsidP="0071134D">
            <w:r>
              <w:t>0.112</w:t>
            </w:r>
          </w:p>
          <w:p w14:paraId="5818C0BD" w14:textId="77777777" w:rsidR="00634632" w:rsidRDefault="00634632" w:rsidP="0071134D"/>
        </w:tc>
      </w:tr>
      <w:tr w:rsidR="00634632" w14:paraId="7128BFC3" w14:textId="77777777" w:rsidTr="00634632">
        <w:tc>
          <w:tcPr>
            <w:tcW w:w="5778" w:type="dxa"/>
            <w:vAlign w:val="center"/>
          </w:tcPr>
          <w:p w14:paraId="4A2FD51D" w14:textId="62537444"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7. Foster respectful communication within the learning community (InTASC 3)</w:t>
            </w:r>
          </w:p>
        </w:tc>
        <w:tc>
          <w:tcPr>
            <w:tcW w:w="1404" w:type="dxa"/>
          </w:tcPr>
          <w:p w14:paraId="11F8DACC" w14:textId="4E0A104D" w:rsidR="00634632" w:rsidRDefault="00634632" w:rsidP="0071134D">
            <w:r>
              <w:t>2.29 (0.951)</w:t>
            </w:r>
          </w:p>
        </w:tc>
        <w:tc>
          <w:tcPr>
            <w:tcW w:w="1574" w:type="dxa"/>
          </w:tcPr>
          <w:p w14:paraId="5832C0CA" w14:textId="7BA2FB9D" w:rsidR="00634632" w:rsidRDefault="00634632" w:rsidP="0071134D">
            <w:r>
              <w:t>2.83 (0.408)</w:t>
            </w:r>
          </w:p>
        </w:tc>
        <w:tc>
          <w:tcPr>
            <w:tcW w:w="1162" w:type="dxa"/>
          </w:tcPr>
          <w:p w14:paraId="217ABDFE" w14:textId="3A5A023E" w:rsidR="00634632" w:rsidRDefault="00634632" w:rsidP="0071134D">
            <w:r>
              <w:t>0.219</w:t>
            </w:r>
          </w:p>
          <w:p w14:paraId="7CD77823" w14:textId="77777777" w:rsidR="00634632" w:rsidRDefault="00634632" w:rsidP="0071134D"/>
        </w:tc>
      </w:tr>
      <w:tr w:rsidR="00634632" w14:paraId="3C337BEC" w14:textId="77777777" w:rsidTr="00634632">
        <w:tc>
          <w:tcPr>
            <w:tcW w:w="5778" w:type="dxa"/>
            <w:vAlign w:val="center"/>
          </w:tcPr>
          <w:p w14:paraId="43518F28" w14:textId="3CB5BEAF"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8. Understand major concepts and processes of inquiry to the discipline you teach (InTASC 4)</w:t>
            </w:r>
          </w:p>
        </w:tc>
        <w:tc>
          <w:tcPr>
            <w:tcW w:w="1404" w:type="dxa"/>
            <w:shd w:val="clear" w:color="auto" w:fill="FFC000"/>
          </w:tcPr>
          <w:p w14:paraId="60F8AC77" w14:textId="1ABB1108" w:rsidR="00634632" w:rsidRDefault="00634632" w:rsidP="0071134D">
            <w:r>
              <w:t>1.86 (0.690)</w:t>
            </w:r>
          </w:p>
        </w:tc>
        <w:tc>
          <w:tcPr>
            <w:tcW w:w="1574" w:type="dxa"/>
            <w:shd w:val="clear" w:color="auto" w:fill="92D050"/>
          </w:tcPr>
          <w:p w14:paraId="5A1766AD" w14:textId="3D84D356" w:rsidR="00634632" w:rsidRDefault="00634632" w:rsidP="0071134D">
            <w:r>
              <w:t>2.67 (0.516)</w:t>
            </w:r>
          </w:p>
        </w:tc>
        <w:tc>
          <w:tcPr>
            <w:tcW w:w="1162" w:type="dxa"/>
          </w:tcPr>
          <w:p w14:paraId="28204E69" w14:textId="6B1FFF18" w:rsidR="00634632" w:rsidRDefault="00634632" w:rsidP="0071134D">
            <w:r>
              <w:t>0.038*</w:t>
            </w:r>
          </w:p>
          <w:p w14:paraId="7A6CD4FA" w14:textId="77777777" w:rsidR="00634632" w:rsidRDefault="00634632" w:rsidP="0071134D"/>
        </w:tc>
      </w:tr>
      <w:tr w:rsidR="00634632" w14:paraId="73D25055" w14:textId="77777777" w:rsidTr="00634632">
        <w:tc>
          <w:tcPr>
            <w:tcW w:w="5778" w:type="dxa"/>
            <w:vAlign w:val="center"/>
          </w:tcPr>
          <w:p w14:paraId="1E25E560" w14:textId="5C332A8B"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9. Foster creative and critical thinking related to global issues (InTASC 5)</w:t>
            </w:r>
          </w:p>
        </w:tc>
        <w:tc>
          <w:tcPr>
            <w:tcW w:w="1404" w:type="dxa"/>
            <w:shd w:val="clear" w:color="auto" w:fill="FFFF00"/>
          </w:tcPr>
          <w:p w14:paraId="13ABE938" w14:textId="32B0A439" w:rsidR="00634632" w:rsidRDefault="00634632" w:rsidP="0071134D">
            <w:r>
              <w:t>2.14 (0.690)</w:t>
            </w:r>
          </w:p>
        </w:tc>
        <w:tc>
          <w:tcPr>
            <w:tcW w:w="1574" w:type="dxa"/>
            <w:shd w:val="clear" w:color="auto" w:fill="00B050"/>
          </w:tcPr>
          <w:p w14:paraId="5902F671" w14:textId="3708173F" w:rsidR="00634632" w:rsidRDefault="00634632" w:rsidP="0071134D">
            <w:r>
              <w:t>3.00 (0.000)</w:t>
            </w:r>
          </w:p>
        </w:tc>
        <w:tc>
          <w:tcPr>
            <w:tcW w:w="1162" w:type="dxa"/>
          </w:tcPr>
          <w:p w14:paraId="41F40B41" w14:textId="0E00B97B" w:rsidR="00634632" w:rsidRDefault="00634632" w:rsidP="0071134D">
            <w:r>
              <w:t>0.012*</w:t>
            </w:r>
          </w:p>
          <w:p w14:paraId="4A6084C5" w14:textId="77777777" w:rsidR="00634632" w:rsidRDefault="00634632" w:rsidP="0071134D"/>
        </w:tc>
      </w:tr>
      <w:tr w:rsidR="00634632" w14:paraId="392CDC21" w14:textId="77777777" w:rsidTr="00634632">
        <w:tc>
          <w:tcPr>
            <w:tcW w:w="5778" w:type="dxa"/>
            <w:vAlign w:val="center"/>
          </w:tcPr>
          <w:p w14:paraId="6660B3C1" w14:textId="7A62B65A"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10. Foster creative and critical thinking related to issues in the local community (InTASC 5)</w:t>
            </w:r>
          </w:p>
        </w:tc>
        <w:tc>
          <w:tcPr>
            <w:tcW w:w="1404" w:type="dxa"/>
            <w:shd w:val="clear" w:color="auto" w:fill="FFFF00"/>
          </w:tcPr>
          <w:p w14:paraId="49861BB5" w14:textId="54BF21EF" w:rsidR="00634632" w:rsidRDefault="00634632" w:rsidP="0071134D">
            <w:r>
              <w:t>2.00 (0.577)</w:t>
            </w:r>
          </w:p>
        </w:tc>
        <w:tc>
          <w:tcPr>
            <w:tcW w:w="1574" w:type="dxa"/>
            <w:shd w:val="clear" w:color="auto" w:fill="00B050"/>
          </w:tcPr>
          <w:p w14:paraId="7E3463E7" w14:textId="344F87BB" w:rsidR="00634632" w:rsidRDefault="00634632" w:rsidP="0071134D">
            <w:r>
              <w:t>2.83 (0.408)</w:t>
            </w:r>
          </w:p>
        </w:tc>
        <w:tc>
          <w:tcPr>
            <w:tcW w:w="1162" w:type="dxa"/>
          </w:tcPr>
          <w:p w14:paraId="6A2EEA23" w14:textId="5F8C87DC" w:rsidR="00634632" w:rsidRDefault="00634632" w:rsidP="0071134D">
            <w:r>
              <w:t>0.013*</w:t>
            </w:r>
          </w:p>
          <w:p w14:paraId="24D92353" w14:textId="77777777" w:rsidR="00634632" w:rsidRDefault="00634632" w:rsidP="0071134D"/>
        </w:tc>
      </w:tr>
      <w:tr w:rsidR="00634632" w14:paraId="2FDC6A1F" w14:textId="77777777" w:rsidTr="00634632">
        <w:tc>
          <w:tcPr>
            <w:tcW w:w="5778" w:type="dxa"/>
            <w:vAlign w:val="center"/>
          </w:tcPr>
          <w:p w14:paraId="0905A194" w14:textId="25E6E65A"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11. Implement a variety of strategies for communicating feedback to learners (InTASC 6)</w:t>
            </w:r>
          </w:p>
        </w:tc>
        <w:tc>
          <w:tcPr>
            <w:tcW w:w="1404" w:type="dxa"/>
            <w:shd w:val="clear" w:color="auto" w:fill="FFC000"/>
          </w:tcPr>
          <w:p w14:paraId="49E494DD" w14:textId="4A0EC5DA" w:rsidR="00634632" w:rsidRDefault="00634632" w:rsidP="0071134D">
            <w:r>
              <w:t>1.86 (0.690)</w:t>
            </w:r>
          </w:p>
        </w:tc>
        <w:tc>
          <w:tcPr>
            <w:tcW w:w="1574" w:type="dxa"/>
            <w:shd w:val="clear" w:color="auto" w:fill="92D050"/>
          </w:tcPr>
          <w:p w14:paraId="2B391865" w14:textId="385CDC33" w:rsidR="00634632" w:rsidRDefault="00634632" w:rsidP="0071134D">
            <w:r>
              <w:t>2.67 (0.516)</w:t>
            </w:r>
          </w:p>
        </w:tc>
        <w:tc>
          <w:tcPr>
            <w:tcW w:w="1162" w:type="dxa"/>
          </w:tcPr>
          <w:p w14:paraId="454C7E2B" w14:textId="203A074A" w:rsidR="00634632" w:rsidRDefault="00634632" w:rsidP="0071134D">
            <w:r>
              <w:t>0.038*</w:t>
            </w:r>
          </w:p>
          <w:p w14:paraId="229100E7" w14:textId="77777777" w:rsidR="00634632" w:rsidRDefault="00634632" w:rsidP="0071134D"/>
        </w:tc>
      </w:tr>
      <w:tr w:rsidR="00634632" w14:paraId="06B44592" w14:textId="77777777" w:rsidTr="00634632">
        <w:tc>
          <w:tcPr>
            <w:tcW w:w="5778" w:type="dxa"/>
            <w:vAlign w:val="center"/>
          </w:tcPr>
          <w:p w14:paraId="35DFF6B0" w14:textId="2F391CD5"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 xml:space="preserve">12. Base instructional decisions on documentation of student learning (InTASC 6) </w:t>
            </w:r>
          </w:p>
        </w:tc>
        <w:tc>
          <w:tcPr>
            <w:tcW w:w="1404" w:type="dxa"/>
          </w:tcPr>
          <w:p w14:paraId="7F4E096C" w14:textId="27129914" w:rsidR="00634632" w:rsidRDefault="00634632" w:rsidP="0071134D">
            <w:r>
              <w:t>2.29 (0.756)</w:t>
            </w:r>
          </w:p>
        </w:tc>
        <w:tc>
          <w:tcPr>
            <w:tcW w:w="1574" w:type="dxa"/>
          </w:tcPr>
          <w:p w14:paraId="19F7BA50" w14:textId="77BBA668" w:rsidR="00634632" w:rsidRDefault="00634632" w:rsidP="0071134D">
            <w:r>
              <w:t>2.67 (0.516)</w:t>
            </w:r>
          </w:p>
        </w:tc>
        <w:tc>
          <w:tcPr>
            <w:tcW w:w="1162" w:type="dxa"/>
          </w:tcPr>
          <w:p w14:paraId="6CFC0B94" w14:textId="4439CFB0" w:rsidR="00634632" w:rsidRDefault="00634632" w:rsidP="0071134D">
            <w:r>
              <w:t>0.320</w:t>
            </w:r>
          </w:p>
          <w:p w14:paraId="1C551285" w14:textId="77777777" w:rsidR="00634632" w:rsidRDefault="00634632" w:rsidP="0071134D"/>
        </w:tc>
      </w:tr>
      <w:tr w:rsidR="00634632" w14:paraId="16F63541" w14:textId="77777777" w:rsidTr="00634632">
        <w:tc>
          <w:tcPr>
            <w:tcW w:w="5778" w:type="dxa"/>
            <w:vAlign w:val="center"/>
          </w:tcPr>
          <w:p w14:paraId="4CDDAFEE" w14:textId="3FC97226" w:rsidR="00634632" w:rsidRPr="00EB608D" w:rsidRDefault="00634632" w:rsidP="0071134D">
            <w:pPr>
              <w:rPr>
                <w:rFonts w:ascii="Verdana" w:eastAsia="Times New Roman" w:hAnsi="Verdana"/>
                <w:sz w:val="20"/>
                <w:szCs w:val="20"/>
              </w:rPr>
            </w:pPr>
            <w:r w:rsidRPr="00F92FA3">
              <w:rPr>
                <w:rFonts w:ascii="Verdana" w:eastAsia="Times New Roman" w:hAnsi="Verdana"/>
                <w:sz w:val="20"/>
                <w:szCs w:val="20"/>
              </w:rPr>
              <w:t>13. Use data from multiple assessments to revise practices that meet learner needs (InTASC 6)</w:t>
            </w:r>
          </w:p>
        </w:tc>
        <w:tc>
          <w:tcPr>
            <w:tcW w:w="1404" w:type="dxa"/>
          </w:tcPr>
          <w:p w14:paraId="12289807" w14:textId="32B588B5" w:rsidR="00634632" w:rsidRDefault="00634632" w:rsidP="0071134D">
            <w:r>
              <w:t>2.43 (0.787)</w:t>
            </w:r>
          </w:p>
        </w:tc>
        <w:tc>
          <w:tcPr>
            <w:tcW w:w="1574" w:type="dxa"/>
          </w:tcPr>
          <w:p w14:paraId="2EEC2D30" w14:textId="77F4CCDF" w:rsidR="00634632" w:rsidRDefault="00634632" w:rsidP="0071134D">
            <w:r>
              <w:t>2.50 (0.548)</w:t>
            </w:r>
          </w:p>
        </w:tc>
        <w:tc>
          <w:tcPr>
            <w:tcW w:w="1162" w:type="dxa"/>
          </w:tcPr>
          <w:p w14:paraId="6FEEDC69" w14:textId="6F41F711" w:rsidR="00634632" w:rsidRDefault="00634632" w:rsidP="0071134D">
            <w:r>
              <w:t>0.855</w:t>
            </w:r>
          </w:p>
          <w:p w14:paraId="398AA55A" w14:textId="77777777" w:rsidR="00634632" w:rsidRDefault="00634632" w:rsidP="0071134D"/>
        </w:tc>
      </w:tr>
      <w:tr w:rsidR="00634632" w14:paraId="49F84CFA" w14:textId="77777777" w:rsidTr="00634632">
        <w:tc>
          <w:tcPr>
            <w:tcW w:w="5778" w:type="dxa"/>
            <w:vAlign w:val="center"/>
          </w:tcPr>
          <w:p w14:paraId="7E65C3FE" w14:textId="0B4C09F9"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14. Use district, state, and national learning standards for planning and instruction (InTASC 7)</w:t>
            </w:r>
          </w:p>
        </w:tc>
        <w:tc>
          <w:tcPr>
            <w:tcW w:w="1404" w:type="dxa"/>
          </w:tcPr>
          <w:p w14:paraId="1A113B99" w14:textId="110DC74D" w:rsidR="00634632" w:rsidRDefault="00634632" w:rsidP="0071134D">
            <w:r>
              <w:t>2.14 (0.900)</w:t>
            </w:r>
          </w:p>
        </w:tc>
        <w:tc>
          <w:tcPr>
            <w:tcW w:w="1574" w:type="dxa"/>
          </w:tcPr>
          <w:p w14:paraId="323F6E40" w14:textId="2E8A9ABF" w:rsidR="00634632" w:rsidRDefault="00634632" w:rsidP="0071134D">
            <w:r>
              <w:t>2.83 (0.408)</w:t>
            </w:r>
          </w:p>
        </w:tc>
        <w:tc>
          <w:tcPr>
            <w:tcW w:w="1162" w:type="dxa"/>
          </w:tcPr>
          <w:p w14:paraId="64048473" w14:textId="2D8BEC75" w:rsidR="00634632" w:rsidRDefault="00634632" w:rsidP="0071134D">
            <w:r w:rsidRPr="00DB5293">
              <w:t>0.</w:t>
            </w:r>
            <w:r>
              <w:t>112</w:t>
            </w:r>
          </w:p>
          <w:p w14:paraId="1C5A298A" w14:textId="77777777" w:rsidR="00634632" w:rsidRDefault="00634632" w:rsidP="0071134D"/>
        </w:tc>
      </w:tr>
      <w:tr w:rsidR="00634632" w14:paraId="69ECB2F2" w14:textId="77777777" w:rsidTr="00634632">
        <w:tc>
          <w:tcPr>
            <w:tcW w:w="5778" w:type="dxa"/>
            <w:vAlign w:val="center"/>
          </w:tcPr>
          <w:p w14:paraId="55ADF55A" w14:textId="234AD1CC"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lastRenderedPageBreak/>
              <w:t xml:space="preserve">15. Demonstrate an understanding of the role of educational research in the classroom (InTASC 7) </w:t>
            </w:r>
          </w:p>
        </w:tc>
        <w:tc>
          <w:tcPr>
            <w:tcW w:w="1404" w:type="dxa"/>
          </w:tcPr>
          <w:p w14:paraId="76251F4F" w14:textId="070219DA" w:rsidR="00634632" w:rsidRDefault="00634632" w:rsidP="0071134D">
            <w:r>
              <w:t>2.00 (0.816)</w:t>
            </w:r>
          </w:p>
        </w:tc>
        <w:tc>
          <w:tcPr>
            <w:tcW w:w="1574" w:type="dxa"/>
          </w:tcPr>
          <w:p w14:paraId="20CA117D" w14:textId="293B49E6" w:rsidR="00634632" w:rsidRDefault="00634632" w:rsidP="0071134D">
            <w:r>
              <w:t>2.67 (0.516)</w:t>
            </w:r>
          </w:p>
        </w:tc>
        <w:tc>
          <w:tcPr>
            <w:tcW w:w="1162" w:type="dxa"/>
          </w:tcPr>
          <w:p w14:paraId="41714C3C" w14:textId="32EB83AB" w:rsidR="00634632" w:rsidRDefault="00634632" w:rsidP="0071134D">
            <w:r>
              <w:t>0.113</w:t>
            </w:r>
          </w:p>
          <w:p w14:paraId="32866C12" w14:textId="77777777" w:rsidR="00634632" w:rsidRDefault="00634632" w:rsidP="0071134D"/>
        </w:tc>
      </w:tr>
      <w:tr w:rsidR="00634632" w14:paraId="67D6CA8E" w14:textId="77777777" w:rsidTr="00634632">
        <w:tc>
          <w:tcPr>
            <w:tcW w:w="5778" w:type="dxa"/>
            <w:vAlign w:val="center"/>
          </w:tcPr>
          <w:p w14:paraId="3899E7E6" w14:textId="49DC16DE"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16. Apply educational research in classroom teaching (InTASC 7)</w:t>
            </w:r>
          </w:p>
        </w:tc>
        <w:tc>
          <w:tcPr>
            <w:tcW w:w="1404" w:type="dxa"/>
          </w:tcPr>
          <w:p w14:paraId="6C0AA6CE" w14:textId="16531F6C" w:rsidR="00634632" w:rsidRDefault="00634632" w:rsidP="0071134D">
            <w:r>
              <w:t>2.00 (1.155)</w:t>
            </w:r>
          </w:p>
        </w:tc>
        <w:tc>
          <w:tcPr>
            <w:tcW w:w="1574" w:type="dxa"/>
          </w:tcPr>
          <w:p w14:paraId="3C4D4333" w14:textId="0FF68F52" w:rsidR="00634632" w:rsidRDefault="00634632" w:rsidP="0071134D">
            <w:r>
              <w:t>2.83 (0.408)</w:t>
            </w:r>
          </w:p>
        </w:tc>
        <w:tc>
          <w:tcPr>
            <w:tcW w:w="1162" w:type="dxa"/>
          </w:tcPr>
          <w:p w14:paraId="1632FDBD" w14:textId="17484597" w:rsidR="00634632" w:rsidRDefault="00634632" w:rsidP="0071134D">
            <w:r>
              <w:t>0.123</w:t>
            </w:r>
          </w:p>
          <w:p w14:paraId="3D3CFD86" w14:textId="77777777" w:rsidR="00634632" w:rsidRDefault="00634632" w:rsidP="0071134D"/>
        </w:tc>
      </w:tr>
      <w:tr w:rsidR="00634632" w14:paraId="1E8690CD" w14:textId="77777777" w:rsidTr="00634632">
        <w:tc>
          <w:tcPr>
            <w:tcW w:w="5778" w:type="dxa"/>
            <w:vAlign w:val="center"/>
          </w:tcPr>
          <w:p w14:paraId="3625915D" w14:textId="3754399A"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 xml:space="preserve">17. Be effective in oral communication (InTASC 8) </w:t>
            </w:r>
          </w:p>
        </w:tc>
        <w:tc>
          <w:tcPr>
            <w:tcW w:w="1404" w:type="dxa"/>
          </w:tcPr>
          <w:p w14:paraId="054DE9A0" w14:textId="0DA30586" w:rsidR="00634632" w:rsidRDefault="00634632" w:rsidP="0071134D">
            <w:r>
              <w:t>2.43 (0.787)</w:t>
            </w:r>
          </w:p>
        </w:tc>
        <w:tc>
          <w:tcPr>
            <w:tcW w:w="1574" w:type="dxa"/>
          </w:tcPr>
          <w:p w14:paraId="58CC6914" w14:textId="3BFA1E64" w:rsidR="00634632" w:rsidRDefault="00634632" w:rsidP="0071134D">
            <w:r>
              <w:t>2.83 (0.408)</w:t>
            </w:r>
          </w:p>
        </w:tc>
        <w:tc>
          <w:tcPr>
            <w:tcW w:w="1162" w:type="dxa"/>
          </w:tcPr>
          <w:p w14:paraId="6E99D4D3" w14:textId="3DE84898" w:rsidR="00634632" w:rsidRDefault="00634632" w:rsidP="0071134D">
            <w:r>
              <w:t>0.282</w:t>
            </w:r>
          </w:p>
        </w:tc>
      </w:tr>
      <w:tr w:rsidR="00634632" w14:paraId="5CEFD28D" w14:textId="77777777" w:rsidTr="00634632">
        <w:tc>
          <w:tcPr>
            <w:tcW w:w="5778" w:type="dxa"/>
            <w:vAlign w:val="center"/>
          </w:tcPr>
          <w:p w14:paraId="2B6DBC8D" w14:textId="6F43313A"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18. Be effective in written communication (InTASC 8)</w:t>
            </w:r>
          </w:p>
        </w:tc>
        <w:tc>
          <w:tcPr>
            <w:tcW w:w="1404" w:type="dxa"/>
          </w:tcPr>
          <w:p w14:paraId="70BA1F94" w14:textId="496AC3CA" w:rsidR="00634632" w:rsidRDefault="00634632" w:rsidP="0071134D">
            <w:r>
              <w:t>2.14 (0.900)</w:t>
            </w:r>
          </w:p>
        </w:tc>
        <w:tc>
          <w:tcPr>
            <w:tcW w:w="1574" w:type="dxa"/>
          </w:tcPr>
          <w:p w14:paraId="432EA1EE" w14:textId="4FEED64D" w:rsidR="00634632" w:rsidRDefault="00634632" w:rsidP="0071134D">
            <w:r>
              <w:t>2.83 (0.408)</w:t>
            </w:r>
          </w:p>
        </w:tc>
        <w:tc>
          <w:tcPr>
            <w:tcW w:w="1162" w:type="dxa"/>
          </w:tcPr>
          <w:p w14:paraId="4DDAC622" w14:textId="5420781D" w:rsidR="00634632" w:rsidRDefault="00634632" w:rsidP="0071134D">
            <w:r>
              <w:t>0.112</w:t>
            </w:r>
          </w:p>
        </w:tc>
      </w:tr>
      <w:tr w:rsidR="00634632" w14:paraId="38B0637D" w14:textId="77777777" w:rsidTr="00634632">
        <w:tc>
          <w:tcPr>
            <w:tcW w:w="5778" w:type="dxa"/>
            <w:vAlign w:val="center"/>
          </w:tcPr>
          <w:p w14:paraId="776D6102" w14:textId="302D152E"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19. Use technology to enhance instruction and to promote active learning (InTASC 8)</w:t>
            </w:r>
          </w:p>
        </w:tc>
        <w:tc>
          <w:tcPr>
            <w:tcW w:w="1404" w:type="dxa"/>
          </w:tcPr>
          <w:p w14:paraId="39C401D4" w14:textId="3D0C838E" w:rsidR="00634632" w:rsidRDefault="00634632" w:rsidP="0071134D">
            <w:r>
              <w:t>2.71 (0.488)</w:t>
            </w:r>
          </w:p>
        </w:tc>
        <w:tc>
          <w:tcPr>
            <w:tcW w:w="1574" w:type="dxa"/>
          </w:tcPr>
          <w:p w14:paraId="790F0C8F" w14:textId="27045431" w:rsidR="00634632" w:rsidRDefault="00634632" w:rsidP="0071134D">
            <w:r>
              <w:t>2.83 (0.408)</w:t>
            </w:r>
          </w:p>
        </w:tc>
        <w:tc>
          <w:tcPr>
            <w:tcW w:w="1162" w:type="dxa"/>
          </w:tcPr>
          <w:p w14:paraId="2908463C" w14:textId="712636E5" w:rsidR="00634632" w:rsidRDefault="00634632" w:rsidP="0071134D">
            <w:r>
              <w:t>0.646</w:t>
            </w:r>
          </w:p>
          <w:p w14:paraId="3D7B27BD" w14:textId="77777777" w:rsidR="00634632" w:rsidRDefault="00634632" w:rsidP="0071134D"/>
        </w:tc>
      </w:tr>
      <w:tr w:rsidR="00634632" w14:paraId="2378CB9E" w14:textId="77777777" w:rsidTr="00634632">
        <w:tc>
          <w:tcPr>
            <w:tcW w:w="5778" w:type="dxa"/>
            <w:vAlign w:val="center"/>
          </w:tcPr>
          <w:p w14:paraId="61E5867A" w14:textId="21A5ACBB"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20. Pursue continuing professional growth (InTASC 9)</w:t>
            </w:r>
          </w:p>
        </w:tc>
        <w:tc>
          <w:tcPr>
            <w:tcW w:w="1404" w:type="dxa"/>
          </w:tcPr>
          <w:p w14:paraId="653457DD" w14:textId="1BA276E9" w:rsidR="00634632" w:rsidRDefault="00634632" w:rsidP="0071134D">
            <w:r>
              <w:t>2.43 (0.787)</w:t>
            </w:r>
          </w:p>
        </w:tc>
        <w:tc>
          <w:tcPr>
            <w:tcW w:w="1574" w:type="dxa"/>
          </w:tcPr>
          <w:p w14:paraId="2CE32AF4" w14:textId="31497FAC" w:rsidR="00634632" w:rsidRDefault="00634632" w:rsidP="0071134D">
            <w:r>
              <w:t>2.83 (0.408)</w:t>
            </w:r>
          </w:p>
        </w:tc>
        <w:tc>
          <w:tcPr>
            <w:tcW w:w="1162" w:type="dxa"/>
          </w:tcPr>
          <w:p w14:paraId="741D4F51" w14:textId="2FD29D46" w:rsidR="00634632" w:rsidRDefault="00634632" w:rsidP="0071134D">
            <w:r>
              <w:t>0.282</w:t>
            </w:r>
          </w:p>
        </w:tc>
      </w:tr>
      <w:tr w:rsidR="00634632" w14:paraId="3EE4FEB8" w14:textId="77777777" w:rsidTr="00634632">
        <w:tc>
          <w:tcPr>
            <w:tcW w:w="5778" w:type="dxa"/>
            <w:vAlign w:val="center"/>
          </w:tcPr>
          <w:p w14:paraId="6C28232B" w14:textId="16816B62"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21. Demonstrate an understanding of professional and ethical standards of the profession (InTASC 9)</w:t>
            </w:r>
          </w:p>
        </w:tc>
        <w:tc>
          <w:tcPr>
            <w:tcW w:w="1404" w:type="dxa"/>
          </w:tcPr>
          <w:p w14:paraId="525513DF" w14:textId="4611908A" w:rsidR="00634632" w:rsidRDefault="00634632" w:rsidP="0071134D">
            <w:r>
              <w:t>2.29 (0.756)</w:t>
            </w:r>
          </w:p>
        </w:tc>
        <w:tc>
          <w:tcPr>
            <w:tcW w:w="1574" w:type="dxa"/>
          </w:tcPr>
          <w:p w14:paraId="1BE4DF97" w14:textId="37208449" w:rsidR="00634632" w:rsidRDefault="00634632" w:rsidP="0071134D">
            <w:r>
              <w:t>2.83 (0.408)</w:t>
            </w:r>
          </w:p>
        </w:tc>
        <w:tc>
          <w:tcPr>
            <w:tcW w:w="1162" w:type="dxa"/>
          </w:tcPr>
          <w:p w14:paraId="12FE322E" w14:textId="15ADA91D" w:rsidR="00634632" w:rsidRDefault="00634632" w:rsidP="0071134D">
            <w:r>
              <w:t>0.142</w:t>
            </w:r>
          </w:p>
          <w:p w14:paraId="3CD7D3CC" w14:textId="77777777" w:rsidR="00634632" w:rsidRDefault="00634632" w:rsidP="0071134D"/>
        </w:tc>
      </w:tr>
      <w:tr w:rsidR="00634632" w14:paraId="47FFDF63" w14:textId="77777777" w:rsidTr="00634632">
        <w:tc>
          <w:tcPr>
            <w:tcW w:w="5778" w:type="dxa"/>
            <w:vAlign w:val="center"/>
          </w:tcPr>
          <w:p w14:paraId="720CA8DD" w14:textId="14812636"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22. Foster positive relationships with colleagues to support students' learning and well-being (InTASC 10)</w:t>
            </w:r>
          </w:p>
        </w:tc>
        <w:tc>
          <w:tcPr>
            <w:tcW w:w="1404" w:type="dxa"/>
          </w:tcPr>
          <w:p w14:paraId="7BE3E4F9" w14:textId="2A8862A5" w:rsidR="00634632" w:rsidRDefault="00634632" w:rsidP="0071134D">
            <w:r>
              <w:t>2.43 (0.787)</w:t>
            </w:r>
          </w:p>
        </w:tc>
        <w:tc>
          <w:tcPr>
            <w:tcW w:w="1574" w:type="dxa"/>
          </w:tcPr>
          <w:p w14:paraId="799CDCEE" w14:textId="40008E50" w:rsidR="00634632" w:rsidRDefault="00634632" w:rsidP="0071134D">
            <w:r>
              <w:t>2.83 (0.408)</w:t>
            </w:r>
          </w:p>
        </w:tc>
        <w:tc>
          <w:tcPr>
            <w:tcW w:w="1162" w:type="dxa"/>
          </w:tcPr>
          <w:p w14:paraId="322CF546" w14:textId="34C7E446" w:rsidR="00634632" w:rsidRDefault="00634632" w:rsidP="0071134D">
            <w:r>
              <w:t>0.282</w:t>
            </w:r>
          </w:p>
          <w:p w14:paraId="01CA4684" w14:textId="77777777" w:rsidR="00634632" w:rsidRDefault="00634632" w:rsidP="0071134D"/>
        </w:tc>
      </w:tr>
      <w:tr w:rsidR="00634632" w14:paraId="62E3398E" w14:textId="77777777" w:rsidTr="00634632">
        <w:tc>
          <w:tcPr>
            <w:tcW w:w="5778" w:type="dxa"/>
            <w:vAlign w:val="center"/>
          </w:tcPr>
          <w:p w14:paraId="3E29C3F7" w14:textId="56FDDF51"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23. Foster positive relationships with parents to support students' learning and well-being (InTASC 10)</w:t>
            </w:r>
          </w:p>
        </w:tc>
        <w:tc>
          <w:tcPr>
            <w:tcW w:w="1404" w:type="dxa"/>
          </w:tcPr>
          <w:p w14:paraId="1569DAE7" w14:textId="273545A0" w:rsidR="00634632" w:rsidRDefault="00634632" w:rsidP="0071134D">
            <w:r>
              <w:t>2.71 (0.488)</w:t>
            </w:r>
          </w:p>
        </w:tc>
        <w:tc>
          <w:tcPr>
            <w:tcW w:w="1574" w:type="dxa"/>
          </w:tcPr>
          <w:p w14:paraId="233A6E5E" w14:textId="6AEB52CA" w:rsidR="00634632" w:rsidRDefault="00634632" w:rsidP="0071134D">
            <w:r>
              <w:t>2.67 (0.516)</w:t>
            </w:r>
          </w:p>
        </w:tc>
        <w:tc>
          <w:tcPr>
            <w:tcW w:w="1162" w:type="dxa"/>
          </w:tcPr>
          <w:p w14:paraId="3D047024" w14:textId="78061EFC" w:rsidR="00634632" w:rsidRDefault="00634632" w:rsidP="0071134D">
            <w:r>
              <w:t>0.867</w:t>
            </w:r>
          </w:p>
          <w:p w14:paraId="6E4EDF8E" w14:textId="77777777" w:rsidR="00634632" w:rsidRDefault="00634632" w:rsidP="0071134D"/>
        </w:tc>
      </w:tr>
      <w:tr w:rsidR="00634632" w14:paraId="28016FEA" w14:textId="77777777" w:rsidTr="00634632">
        <w:tc>
          <w:tcPr>
            <w:tcW w:w="5778" w:type="dxa"/>
            <w:vAlign w:val="center"/>
          </w:tcPr>
          <w:p w14:paraId="4223D6E0" w14:textId="46AFAB5B" w:rsidR="00634632" w:rsidRPr="00EB608D" w:rsidRDefault="00634632" w:rsidP="0071134D">
            <w:pPr>
              <w:rPr>
                <w:rFonts w:ascii="Verdana" w:eastAsia="Times New Roman" w:hAnsi="Verdana"/>
                <w:sz w:val="20"/>
                <w:szCs w:val="20"/>
              </w:rPr>
            </w:pPr>
            <w:r w:rsidRPr="00E74FE3">
              <w:rPr>
                <w:rFonts w:ascii="Verdana" w:eastAsia="Times New Roman" w:hAnsi="Verdana"/>
                <w:sz w:val="20"/>
                <w:szCs w:val="20"/>
              </w:rPr>
              <w:t>24. Foster positive relationships with community organizations to support students' learning and well-being (InTASC 10)</w:t>
            </w:r>
          </w:p>
        </w:tc>
        <w:tc>
          <w:tcPr>
            <w:tcW w:w="1404" w:type="dxa"/>
          </w:tcPr>
          <w:p w14:paraId="1BF09BEB" w14:textId="35D74579" w:rsidR="00634632" w:rsidRDefault="00634632" w:rsidP="0071134D">
            <w:r>
              <w:t>2.29 (0.756)</w:t>
            </w:r>
          </w:p>
        </w:tc>
        <w:tc>
          <w:tcPr>
            <w:tcW w:w="1574" w:type="dxa"/>
          </w:tcPr>
          <w:p w14:paraId="4DAC3933" w14:textId="13340986" w:rsidR="00634632" w:rsidRDefault="00634632" w:rsidP="0071134D">
            <w:r>
              <w:t>2.50 (0.837)</w:t>
            </w:r>
          </w:p>
        </w:tc>
        <w:tc>
          <w:tcPr>
            <w:tcW w:w="1162" w:type="dxa"/>
          </w:tcPr>
          <w:p w14:paraId="1DDE981C" w14:textId="63ED53BC" w:rsidR="00634632" w:rsidRDefault="00634632" w:rsidP="0071134D">
            <w:r>
              <w:t>0.637</w:t>
            </w:r>
          </w:p>
          <w:p w14:paraId="7F7E3698" w14:textId="77777777" w:rsidR="00634632" w:rsidRDefault="00634632" w:rsidP="0071134D"/>
        </w:tc>
      </w:tr>
    </w:tbl>
    <w:p w14:paraId="62D09AE4" w14:textId="77777777" w:rsidR="00634632" w:rsidRDefault="0071134D" w:rsidP="00634632">
      <w:r>
        <w:t>*p &lt; 0.05 statistically significant difference</w:t>
      </w:r>
    </w:p>
    <w:p w14:paraId="75E2F20C" w14:textId="77777777" w:rsidR="00634632" w:rsidRDefault="00634632" w:rsidP="00634632"/>
    <w:p w14:paraId="218A0E8B" w14:textId="1272922E" w:rsidR="00634632" w:rsidRDefault="00164159" w:rsidP="00634632">
      <w:r>
        <w:t xml:space="preserve">All </w:t>
      </w:r>
      <w:r w:rsidR="00FB0CF9">
        <w:t>items are rated higher for adolescence major</w:t>
      </w:r>
      <w:r>
        <w:t xml:space="preserve"> employees as compared to </w:t>
      </w:r>
      <w:r w:rsidR="00FB0CF9">
        <w:t xml:space="preserve">childhood major </w:t>
      </w:r>
      <w:r>
        <w:t xml:space="preserve">employees. </w:t>
      </w:r>
      <w:r w:rsidR="00FB0CF9">
        <w:t>For four items, there are</w:t>
      </w:r>
      <w:r>
        <w:t xml:space="preserve"> statistica</w:t>
      </w:r>
      <w:r w:rsidR="00FB0CF9">
        <w:t>lly significant differences (p &lt;</w:t>
      </w:r>
      <w:r>
        <w:t xml:space="preserve"> 0.05) between ratings given for </w:t>
      </w:r>
      <w:r w:rsidR="00FB0CF9">
        <w:t>childhood major</w:t>
      </w:r>
      <w:r>
        <w:t xml:space="preserve"> employees and </w:t>
      </w:r>
      <w:r w:rsidR="00FB0CF9">
        <w:t>adolescence major</w:t>
      </w:r>
      <w:r>
        <w:t xml:space="preserve"> employees</w:t>
      </w:r>
      <w:r w:rsidR="00FB0CF9">
        <w:t>:</w:t>
      </w:r>
    </w:p>
    <w:p w14:paraId="6DB2BC0F" w14:textId="77777777" w:rsidR="00634632" w:rsidRDefault="00734BE2" w:rsidP="00634632">
      <w:pPr>
        <w:pStyle w:val="ListParagraph"/>
        <w:numPr>
          <w:ilvl w:val="0"/>
          <w:numId w:val="11"/>
        </w:numPr>
      </w:pPr>
      <w:r w:rsidRPr="00634632">
        <w:rPr>
          <w:rFonts w:eastAsia="Times New Roman" w:cstheme="minorHAnsi"/>
        </w:rPr>
        <w:t>8. Understand major concepts and processes of inquiry to the discipline you teach (InTASC 4)</w:t>
      </w:r>
      <w:r w:rsidR="00F11DD3" w:rsidRPr="00634632">
        <w:rPr>
          <w:rFonts w:eastAsia="Times New Roman" w:cstheme="minorHAnsi"/>
        </w:rPr>
        <w:t xml:space="preserve"> &gt; 0.8-point difference</w:t>
      </w:r>
    </w:p>
    <w:p w14:paraId="7A8F1802" w14:textId="77777777" w:rsidR="00634632" w:rsidRDefault="00CF44F1" w:rsidP="00634632">
      <w:pPr>
        <w:pStyle w:val="ListParagraph"/>
        <w:numPr>
          <w:ilvl w:val="1"/>
          <w:numId w:val="11"/>
        </w:numPr>
      </w:pPr>
      <w:r w:rsidRPr="00634632">
        <w:rPr>
          <w:rFonts w:eastAsia="Times New Roman" w:cstheme="minorHAnsi"/>
        </w:rPr>
        <w:t>This item also has decreased significantly for childhood employers by 0.5-points as compared to the 2018 employer survey</w:t>
      </w:r>
    </w:p>
    <w:p w14:paraId="340865DC" w14:textId="77777777" w:rsidR="00634632" w:rsidRDefault="00FB0CF9" w:rsidP="00634632">
      <w:pPr>
        <w:pStyle w:val="ListParagraph"/>
        <w:numPr>
          <w:ilvl w:val="0"/>
          <w:numId w:val="11"/>
        </w:numPr>
      </w:pPr>
      <w:r w:rsidRPr="00634632">
        <w:rPr>
          <w:rFonts w:cstheme="minorHAnsi"/>
        </w:rPr>
        <w:t xml:space="preserve">9. </w:t>
      </w:r>
      <w:r w:rsidR="00734BE2" w:rsidRPr="00634632">
        <w:rPr>
          <w:rFonts w:eastAsia="Times New Roman" w:cstheme="minorHAnsi"/>
        </w:rPr>
        <w:t>Foster creative and critical thinking related to global issues (InTASC 5)</w:t>
      </w:r>
      <w:r w:rsidR="00F11DD3" w:rsidRPr="00634632">
        <w:rPr>
          <w:rFonts w:eastAsia="Times New Roman" w:cstheme="minorHAnsi"/>
        </w:rPr>
        <w:t xml:space="preserve"> &gt; 0.9-point difference</w:t>
      </w:r>
    </w:p>
    <w:p w14:paraId="3BDFDDFB" w14:textId="77777777" w:rsidR="00634632" w:rsidRDefault="00FB0CF9" w:rsidP="00634632">
      <w:pPr>
        <w:pStyle w:val="ListParagraph"/>
        <w:numPr>
          <w:ilvl w:val="0"/>
          <w:numId w:val="11"/>
        </w:numPr>
      </w:pPr>
      <w:r w:rsidRPr="00634632">
        <w:rPr>
          <w:rFonts w:cstheme="minorHAnsi"/>
        </w:rPr>
        <w:t xml:space="preserve">10. </w:t>
      </w:r>
      <w:r w:rsidR="00734BE2" w:rsidRPr="00634632">
        <w:rPr>
          <w:rFonts w:eastAsia="Times New Roman" w:cstheme="minorHAnsi"/>
        </w:rPr>
        <w:t>Foster creative and critical thinking related to issues in the local community (InTASC 5)</w:t>
      </w:r>
      <w:r w:rsidR="00F11DD3" w:rsidRPr="00634632">
        <w:rPr>
          <w:rFonts w:eastAsia="Times New Roman" w:cstheme="minorHAnsi"/>
        </w:rPr>
        <w:t xml:space="preserve"> &gt; 0.8-point difference</w:t>
      </w:r>
    </w:p>
    <w:p w14:paraId="6EAD8920" w14:textId="77777777" w:rsidR="00634632" w:rsidRDefault="00734BE2" w:rsidP="00634632">
      <w:pPr>
        <w:pStyle w:val="ListParagraph"/>
        <w:numPr>
          <w:ilvl w:val="0"/>
          <w:numId w:val="11"/>
        </w:numPr>
      </w:pPr>
      <w:r w:rsidRPr="00634632">
        <w:rPr>
          <w:rFonts w:eastAsia="Times New Roman" w:cstheme="minorHAnsi"/>
        </w:rPr>
        <w:t>11. Implement a variety of strategies for communicating feedback to learners (InTASC 6)</w:t>
      </w:r>
      <w:r w:rsidR="00F11DD3" w:rsidRPr="00634632">
        <w:rPr>
          <w:rFonts w:eastAsia="Times New Roman" w:cstheme="minorHAnsi"/>
        </w:rPr>
        <w:t xml:space="preserve"> &gt; 0.8-point difference</w:t>
      </w:r>
    </w:p>
    <w:p w14:paraId="211F2F87" w14:textId="7CACDDC7" w:rsidR="00CF44F1" w:rsidRPr="00634632" w:rsidRDefault="00CF44F1" w:rsidP="00634632">
      <w:pPr>
        <w:pStyle w:val="ListParagraph"/>
        <w:numPr>
          <w:ilvl w:val="1"/>
          <w:numId w:val="11"/>
        </w:numPr>
      </w:pPr>
      <w:r w:rsidRPr="00634632">
        <w:rPr>
          <w:rFonts w:eastAsia="Times New Roman" w:cstheme="minorHAnsi"/>
        </w:rPr>
        <w:t>This item also has decreased significantly for childhood employers by 0.6-points as compared to the 2018 employer survey</w:t>
      </w:r>
    </w:p>
    <w:p w14:paraId="0EC5150E" w14:textId="77777777" w:rsidR="00634632" w:rsidRPr="00634632" w:rsidRDefault="00634632" w:rsidP="00634632"/>
    <w:p w14:paraId="25BA4DC6" w14:textId="7C32DC0A" w:rsidR="00CF44F1" w:rsidRPr="00CF44F1" w:rsidRDefault="00CF44F1" w:rsidP="00CF44F1">
      <w:pPr>
        <w:keepNext/>
        <w:rPr>
          <w:rFonts w:eastAsia="Times New Roman" w:cstheme="minorHAnsi"/>
        </w:rPr>
      </w:pPr>
      <w:r>
        <w:rPr>
          <w:rFonts w:eastAsia="Times New Roman" w:cstheme="minorHAnsi"/>
        </w:rPr>
        <w:t xml:space="preserve">There </w:t>
      </w:r>
      <w:r w:rsidR="00634632">
        <w:rPr>
          <w:rFonts w:eastAsia="Times New Roman" w:cstheme="minorHAnsi"/>
        </w:rPr>
        <w:t>is</w:t>
      </w:r>
      <w:r>
        <w:rPr>
          <w:rFonts w:eastAsia="Times New Roman" w:cstheme="minorHAnsi"/>
        </w:rPr>
        <w:t xml:space="preserve"> no significant difference in ratings for adolescence employers from the 2018 survey and this 2021 survey.</w:t>
      </w:r>
    </w:p>
    <w:p w14:paraId="262F4127" w14:textId="77777777" w:rsidR="00734BE2" w:rsidRDefault="00734BE2" w:rsidP="00FB0CF9">
      <w:pPr>
        <w:keepNext/>
      </w:pPr>
    </w:p>
    <w:p w14:paraId="4D6491E9" w14:textId="77777777" w:rsidR="00FB0CF9" w:rsidRPr="00FB0CF9" w:rsidRDefault="00FB0CF9" w:rsidP="00164159">
      <w:pPr>
        <w:keepNext/>
        <w:rPr>
          <w:b/>
        </w:rPr>
      </w:pPr>
    </w:p>
    <w:sectPr w:rsidR="00FB0CF9" w:rsidRPr="00FB0CF9" w:rsidSect="00713DE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C2C10" w14:textId="77777777" w:rsidR="00DA17F8" w:rsidRDefault="00DA17F8" w:rsidP="00D42173">
      <w:r>
        <w:separator/>
      </w:r>
    </w:p>
  </w:endnote>
  <w:endnote w:type="continuationSeparator" w:id="0">
    <w:p w14:paraId="1FA20322" w14:textId="77777777" w:rsidR="00DA17F8" w:rsidRDefault="00DA17F8" w:rsidP="00D4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4B22" w14:textId="77777777" w:rsidR="00DC7132" w:rsidRDefault="00DC7132" w:rsidP="00D421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A87BD" w14:textId="77777777" w:rsidR="00DC7132" w:rsidRDefault="00DC7132" w:rsidP="00D42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663A" w14:textId="77777777" w:rsidR="00DC7132" w:rsidRDefault="00DC7132" w:rsidP="00D421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2CFFFBA" w14:textId="77777777" w:rsidR="00DC7132" w:rsidRDefault="00DC7132" w:rsidP="00D421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BEA5E" w14:textId="77777777" w:rsidR="00DA17F8" w:rsidRDefault="00DA17F8" w:rsidP="00D42173">
      <w:r>
        <w:separator/>
      </w:r>
    </w:p>
  </w:footnote>
  <w:footnote w:type="continuationSeparator" w:id="0">
    <w:p w14:paraId="5224E823" w14:textId="77777777" w:rsidR="00DA17F8" w:rsidRDefault="00DA17F8" w:rsidP="00D42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2DD3"/>
    <w:multiLevelType w:val="hybridMultilevel"/>
    <w:tmpl w:val="4E96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544D9"/>
    <w:multiLevelType w:val="hybridMultilevel"/>
    <w:tmpl w:val="ED34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A16E5"/>
    <w:multiLevelType w:val="hybridMultilevel"/>
    <w:tmpl w:val="1AFC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149DA"/>
    <w:multiLevelType w:val="hybridMultilevel"/>
    <w:tmpl w:val="F0FE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C4A3C"/>
    <w:multiLevelType w:val="hybridMultilevel"/>
    <w:tmpl w:val="3230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B2A12"/>
    <w:multiLevelType w:val="hybridMultilevel"/>
    <w:tmpl w:val="5CAE1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D7760"/>
    <w:multiLevelType w:val="hybridMultilevel"/>
    <w:tmpl w:val="C2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C257D"/>
    <w:multiLevelType w:val="hybridMultilevel"/>
    <w:tmpl w:val="E3EA0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14225"/>
    <w:multiLevelType w:val="hybridMultilevel"/>
    <w:tmpl w:val="6E4AA70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6C8D2862"/>
    <w:multiLevelType w:val="hybridMultilevel"/>
    <w:tmpl w:val="D392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E3347"/>
    <w:multiLevelType w:val="hybridMultilevel"/>
    <w:tmpl w:val="DB34E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0"/>
  </w:num>
  <w:num w:numId="5">
    <w:abstractNumId w:val="3"/>
  </w:num>
  <w:num w:numId="6">
    <w:abstractNumId w:val="8"/>
  </w:num>
  <w:num w:numId="7">
    <w:abstractNumId w:val="4"/>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C2"/>
    <w:rsid w:val="0000755C"/>
    <w:rsid w:val="00007922"/>
    <w:rsid w:val="00012AEF"/>
    <w:rsid w:val="00013546"/>
    <w:rsid w:val="00013987"/>
    <w:rsid w:val="000174FA"/>
    <w:rsid w:val="0002564E"/>
    <w:rsid w:val="00032343"/>
    <w:rsid w:val="00041942"/>
    <w:rsid w:val="000634EF"/>
    <w:rsid w:val="00066F0F"/>
    <w:rsid w:val="000675F5"/>
    <w:rsid w:val="00075BAC"/>
    <w:rsid w:val="00092DE1"/>
    <w:rsid w:val="000965BC"/>
    <w:rsid w:val="000A4EF5"/>
    <w:rsid w:val="000B2488"/>
    <w:rsid w:val="000B7083"/>
    <w:rsid w:val="000C1B70"/>
    <w:rsid w:val="000C474E"/>
    <w:rsid w:val="000C6FB8"/>
    <w:rsid w:val="000D2522"/>
    <w:rsid w:val="000D2F90"/>
    <w:rsid w:val="000F6C87"/>
    <w:rsid w:val="00107250"/>
    <w:rsid w:val="001140C3"/>
    <w:rsid w:val="00115ABC"/>
    <w:rsid w:val="00133701"/>
    <w:rsid w:val="00164159"/>
    <w:rsid w:val="00167935"/>
    <w:rsid w:val="00167FB1"/>
    <w:rsid w:val="00197FAA"/>
    <w:rsid w:val="001B56F6"/>
    <w:rsid w:val="001B6887"/>
    <w:rsid w:val="001B797D"/>
    <w:rsid w:val="001C736B"/>
    <w:rsid w:val="001D4709"/>
    <w:rsid w:val="001E4DD0"/>
    <w:rsid w:val="001E5A66"/>
    <w:rsid w:val="001E740E"/>
    <w:rsid w:val="0020296C"/>
    <w:rsid w:val="002030BA"/>
    <w:rsid w:val="00220804"/>
    <w:rsid w:val="00222F18"/>
    <w:rsid w:val="00230344"/>
    <w:rsid w:val="00256972"/>
    <w:rsid w:val="00256BF9"/>
    <w:rsid w:val="00260FE2"/>
    <w:rsid w:val="00272034"/>
    <w:rsid w:val="002742F9"/>
    <w:rsid w:val="00277300"/>
    <w:rsid w:val="00291781"/>
    <w:rsid w:val="00297CE5"/>
    <w:rsid w:val="002A4073"/>
    <w:rsid w:val="002A4282"/>
    <w:rsid w:val="002D0CB3"/>
    <w:rsid w:val="002D347A"/>
    <w:rsid w:val="002D7A36"/>
    <w:rsid w:val="002F0B55"/>
    <w:rsid w:val="002F20E6"/>
    <w:rsid w:val="002F6AA9"/>
    <w:rsid w:val="00303E2A"/>
    <w:rsid w:val="00313FB0"/>
    <w:rsid w:val="003144C9"/>
    <w:rsid w:val="00330096"/>
    <w:rsid w:val="00340238"/>
    <w:rsid w:val="00347493"/>
    <w:rsid w:val="0036472E"/>
    <w:rsid w:val="003665C9"/>
    <w:rsid w:val="00373C2E"/>
    <w:rsid w:val="00374E82"/>
    <w:rsid w:val="00380FD3"/>
    <w:rsid w:val="00382E6C"/>
    <w:rsid w:val="003841A1"/>
    <w:rsid w:val="0038529B"/>
    <w:rsid w:val="0038584F"/>
    <w:rsid w:val="003858E5"/>
    <w:rsid w:val="00390C43"/>
    <w:rsid w:val="003941B7"/>
    <w:rsid w:val="003B50B8"/>
    <w:rsid w:val="003C22DC"/>
    <w:rsid w:val="003C5341"/>
    <w:rsid w:val="003E1BAA"/>
    <w:rsid w:val="003E3703"/>
    <w:rsid w:val="003F0203"/>
    <w:rsid w:val="00401978"/>
    <w:rsid w:val="00411944"/>
    <w:rsid w:val="004176D0"/>
    <w:rsid w:val="00420FFE"/>
    <w:rsid w:val="004446E7"/>
    <w:rsid w:val="00451E43"/>
    <w:rsid w:val="00452F30"/>
    <w:rsid w:val="004615A4"/>
    <w:rsid w:val="004855C4"/>
    <w:rsid w:val="00496DF0"/>
    <w:rsid w:val="004A0491"/>
    <w:rsid w:val="004A2E6D"/>
    <w:rsid w:val="004A4C0C"/>
    <w:rsid w:val="004A6E30"/>
    <w:rsid w:val="004D02AE"/>
    <w:rsid w:val="004D0342"/>
    <w:rsid w:val="004E2834"/>
    <w:rsid w:val="00503E98"/>
    <w:rsid w:val="005105BC"/>
    <w:rsid w:val="0051494B"/>
    <w:rsid w:val="00532FA3"/>
    <w:rsid w:val="005447EF"/>
    <w:rsid w:val="005454F5"/>
    <w:rsid w:val="005478BC"/>
    <w:rsid w:val="0055344D"/>
    <w:rsid w:val="00563905"/>
    <w:rsid w:val="00565718"/>
    <w:rsid w:val="0056650C"/>
    <w:rsid w:val="00566C94"/>
    <w:rsid w:val="00577372"/>
    <w:rsid w:val="005803EC"/>
    <w:rsid w:val="00582D24"/>
    <w:rsid w:val="00583693"/>
    <w:rsid w:val="00585A9A"/>
    <w:rsid w:val="00590495"/>
    <w:rsid w:val="00590CC0"/>
    <w:rsid w:val="00595A8F"/>
    <w:rsid w:val="005976BE"/>
    <w:rsid w:val="005A0776"/>
    <w:rsid w:val="005A2437"/>
    <w:rsid w:val="005B0DA4"/>
    <w:rsid w:val="005B30E9"/>
    <w:rsid w:val="005C17DA"/>
    <w:rsid w:val="005E2E00"/>
    <w:rsid w:val="005E7039"/>
    <w:rsid w:val="005F23E0"/>
    <w:rsid w:val="005F5D5E"/>
    <w:rsid w:val="00621863"/>
    <w:rsid w:val="0062799C"/>
    <w:rsid w:val="00634632"/>
    <w:rsid w:val="00667404"/>
    <w:rsid w:val="00670457"/>
    <w:rsid w:val="00677319"/>
    <w:rsid w:val="0069027A"/>
    <w:rsid w:val="00690D23"/>
    <w:rsid w:val="006945DB"/>
    <w:rsid w:val="00695DF2"/>
    <w:rsid w:val="006A30E2"/>
    <w:rsid w:val="006B5174"/>
    <w:rsid w:val="006B6651"/>
    <w:rsid w:val="006C7CDE"/>
    <w:rsid w:val="006D2FBF"/>
    <w:rsid w:val="006D7BEA"/>
    <w:rsid w:val="006E021A"/>
    <w:rsid w:val="006E1DB3"/>
    <w:rsid w:val="006E2DBC"/>
    <w:rsid w:val="006E361B"/>
    <w:rsid w:val="007063BC"/>
    <w:rsid w:val="007064CC"/>
    <w:rsid w:val="00710C46"/>
    <w:rsid w:val="0071134D"/>
    <w:rsid w:val="00713A47"/>
    <w:rsid w:val="00713DE4"/>
    <w:rsid w:val="00714810"/>
    <w:rsid w:val="00715B2E"/>
    <w:rsid w:val="007176A6"/>
    <w:rsid w:val="00731EAA"/>
    <w:rsid w:val="00734BE2"/>
    <w:rsid w:val="00736C81"/>
    <w:rsid w:val="00744733"/>
    <w:rsid w:val="00762B8E"/>
    <w:rsid w:val="007859C6"/>
    <w:rsid w:val="00787907"/>
    <w:rsid w:val="007A3C32"/>
    <w:rsid w:val="007A4ED9"/>
    <w:rsid w:val="007A5E45"/>
    <w:rsid w:val="007B7F06"/>
    <w:rsid w:val="007C0ACE"/>
    <w:rsid w:val="007F4B85"/>
    <w:rsid w:val="00802F24"/>
    <w:rsid w:val="00805DF9"/>
    <w:rsid w:val="00810081"/>
    <w:rsid w:val="00817CA4"/>
    <w:rsid w:val="008316B0"/>
    <w:rsid w:val="0083182F"/>
    <w:rsid w:val="008400A1"/>
    <w:rsid w:val="00841607"/>
    <w:rsid w:val="00842ACB"/>
    <w:rsid w:val="00851404"/>
    <w:rsid w:val="00853365"/>
    <w:rsid w:val="00854280"/>
    <w:rsid w:val="00856F4B"/>
    <w:rsid w:val="008638BC"/>
    <w:rsid w:val="00873A12"/>
    <w:rsid w:val="00876E64"/>
    <w:rsid w:val="0089071D"/>
    <w:rsid w:val="00890A1D"/>
    <w:rsid w:val="008B2936"/>
    <w:rsid w:val="008D44E7"/>
    <w:rsid w:val="008D742E"/>
    <w:rsid w:val="008E4A51"/>
    <w:rsid w:val="008F1997"/>
    <w:rsid w:val="009334A5"/>
    <w:rsid w:val="009850A7"/>
    <w:rsid w:val="00994C84"/>
    <w:rsid w:val="009A0FC1"/>
    <w:rsid w:val="009B2DDB"/>
    <w:rsid w:val="009B60A4"/>
    <w:rsid w:val="009E11FD"/>
    <w:rsid w:val="009E35E9"/>
    <w:rsid w:val="009F39C7"/>
    <w:rsid w:val="00A30F1E"/>
    <w:rsid w:val="00A4384D"/>
    <w:rsid w:val="00A63418"/>
    <w:rsid w:val="00A63AC2"/>
    <w:rsid w:val="00A661E8"/>
    <w:rsid w:val="00A6739A"/>
    <w:rsid w:val="00A70A6D"/>
    <w:rsid w:val="00A71140"/>
    <w:rsid w:val="00AB25FD"/>
    <w:rsid w:val="00AD0690"/>
    <w:rsid w:val="00AE26F7"/>
    <w:rsid w:val="00AF0414"/>
    <w:rsid w:val="00AF2B18"/>
    <w:rsid w:val="00AF5D0B"/>
    <w:rsid w:val="00B036CF"/>
    <w:rsid w:val="00B06416"/>
    <w:rsid w:val="00B2339F"/>
    <w:rsid w:val="00B26C31"/>
    <w:rsid w:val="00B40906"/>
    <w:rsid w:val="00B4238E"/>
    <w:rsid w:val="00B55571"/>
    <w:rsid w:val="00B566CA"/>
    <w:rsid w:val="00B66B29"/>
    <w:rsid w:val="00B72BBD"/>
    <w:rsid w:val="00B80194"/>
    <w:rsid w:val="00B802FB"/>
    <w:rsid w:val="00B8181E"/>
    <w:rsid w:val="00B92F28"/>
    <w:rsid w:val="00B976B1"/>
    <w:rsid w:val="00BA1278"/>
    <w:rsid w:val="00BB472A"/>
    <w:rsid w:val="00BC1A64"/>
    <w:rsid w:val="00BC2320"/>
    <w:rsid w:val="00BC59C6"/>
    <w:rsid w:val="00BC6149"/>
    <w:rsid w:val="00BC6A05"/>
    <w:rsid w:val="00BD4CCF"/>
    <w:rsid w:val="00BE07F5"/>
    <w:rsid w:val="00BE4FEF"/>
    <w:rsid w:val="00BF29AD"/>
    <w:rsid w:val="00BF6F39"/>
    <w:rsid w:val="00C300D0"/>
    <w:rsid w:val="00C34B92"/>
    <w:rsid w:val="00C359DA"/>
    <w:rsid w:val="00C42920"/>
    <w:rsid w:val="00C45E4D"/>
    <w:rsid w:val="00C468B4"/>
    <w:rsid w:val="00C578FE"/>
    <w:rsid w:val="00C63433"/>
    <w:rsid w:val="00C67012"/>
    <w:rsid w:val="00C80192"/>
    <w:rsid w:val="00C8059F"/>
    <w:rsid w:val="00C807AE"/>
    <w:rsid w:val="00C82775"/>
    <w:rsid w:val="00C82AA5"/>
    <w:rsid w:val="00C91315"/>
    <w:rsid w:val="00CA04F3"/>
    <w:rsid w:val="00CA277C"/>
    <w:rsid w:val="00CA3F45"/>
    <w:rsid w:val="00CA400F"/>
    <w:rsid w:val="00CA6543"/>
    <w:rsid w:val="00CC00D0"/>
    <w:rsid w:val="00CC4D28"/>
    <w:rsid w:val="00CC59E0"/>
    <w:rsid w:val="00CD629C"/>
    <w:rsid w:val="00CF012F"/>
    <w:rsid w:val="00CF3C02"/>
    <w:rsid w:val="00CF44F1"/>
    <w:rsid w:val="00D0221A"/>
    <w:rsid w:val="00D26040"/>
    <w:rsid w:val="00D271AF"/>
    <w:rsid w:val="00D3728C"/>
    <w:rsid w:val="00D42173"/>
    <w:rsid w:val="00D453D6"/>
    <w:rsid w:val="00D46461"/>
    <w:rsid w:val="00D50750"/>
    <w:rsid w:val="00D546FB"/>
    <w:rsid w:val="00D54A14"/>
    <w:rsid w:val="00D62C71"/>
    <w:rsid w:val="00D800BA"/>
    <w:rsid w:val="00D841FC"/>
    <w:rsid w:val="00D85DA8"/>
    <w:rsid w:val="00D93F1F"/>
    <w:rsid w:val="00D94626"/>
    <w:rsid w:val="00DA0F00"/>
    <w:rsid w:val="00DA17F8"/>
    <w:rsid w:val="00DA2E62"/>
    <w:rsid w:val="00DA678A"/>
    <w:rsid w:val="00DB0A7E"/>
    <w:rsid w:val="00DB0F19"/>
    <w:rsid w:val="00DB5293"/>
    <w:rsid w:val="00DB665E"/>
    <w:rsid w:val="00DC1628"/>
    <w:rsid w:val="00DC4726"/>
    <w:rsid w:val="00DC7132"/>
    <w:rsid w:val="00DC7201"/>
    <w:rsid w:val="00DC7C84"/>
    <w:rsid w:val="00DD7011"/>
    <w:rsid w:val="00DE1C84"/>
    <w:rsid w:val="00DE6531"/>
    <w:rsid w:val="00DF00B7"/>
    <w:rsid w:val="00E00849"/>
    <w:rsid w:val="00E0726E"/>
    <w:rsid w:val="00E07A4C"/>
    <w:rsid w:val="00E213C1"/>
    <w:rsid w:val="00E42DCA"/>
    <w:rsid w:val="00E53A7D"/>
    <w:rsid w:val="00E61911"/>
    <w:rsid w:val="00E81A14"/>
    <w:rsid w:val="00E86B8D"/>
    <w:rsid w:val="00E941E7"/>
    <w:rsid w:val="00EB1EDB"/>
    <w:rsid w:val="00EB608D"/>
    <w:rsid w:val="00EC58E4"/>
    <w:rsid w:val="00EE0F9A"/>
    <w:rsid w:val="00EF00E5"/>
    <w:rsid w:val="00F071E2"/>
    <w:rsid w:val="00F11DD3"/>
    <w:rsid w:val="00F1669D"/>
    <w:rsid w:val="00F24DD1"/>
    <w:rsid w:val="00F36395"/>
    <w:rsid w:val="00F539BE"/>
    <w:rsid w:val="00F71D9B"/>
    <w:rsid w:val="00F830B7"/>
    <w:rsid w:val="00F84A9B"/>
    <w:rsid w:val="00F8509A"/>
    <w:rsid w:val="00F863BF"/>
    <w:rsid w:val="00FB0CF9"/>
    <w:rsid w:val="00FB1759"/>
    <w:rsid w:val="00FB2AD2"/>
    <w:rsid w:val="00FD5AC3"/>
    <w:rsid w:val="00FD6B96"/>
    <w:rsid w:val="00FF050E"/>
    <w:rsid w:val="00FF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98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1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E6"/>
    <w:pPr>
      <w:ind w:left="720"/>
      <w:contextualSpacing/>
    </w:pPr>
  </w:style>
  <w:style w:type="character" w:styleId="CommentReference">
    <w:name w:val="annotation reference"/>
    <w:basedOn w:val="DefaultParagraphFont"/>
    <w:uiPriority w:val="99"/>
    <w:semiHidden/>
    <w:unhideWhenUsed/>
    <w:rsid w:val="00C80192"/>
    <w:rPr>
      <w:sz w:val="18"/>
      <w:szCs w:val="18"/>
    </w:rPr>
  </w:style>
  <w:style w:type="paragraph" w:styleId="CommentText">
    <w:name w:val="annotation text"/>
    <w:basedOn w:val="Normal"/>
    <w:link w:val="CommentTextChar"/>
    <w:uiPriority w:val="99"/>
    <w:semiHidden/>
    <w:unhideWhenUsed/>
    <w:rsid w:val="00C80192"/>
  </w:style>
  <w:style w:type="character" w:customStyle="1" w:styleId="CommentTextChar">
    <w:name w:val="Comment Text Char"/>
    <w:basedOn w:val="DefaultParagraphFont"/>
    <w:link w:val="CommentText"/>
    <w:uiPriority w:val="99"/>
    <w:semiHidden/>
    <w:rsid w:val="00C80192"/>
  </w:style>
  <w:style w:type="paragraph" w:styleId="CommentSubject">
    <w:name w:val="annotation subject"/>
    <w:basedOn w:val="CommentText"/>
    <w:next w:val="CommentText"/>
    <w:link w:val="CommentSubjectChar"/>
    <w:uiPriority w:val="99"/>
    <w:semiHidden/>
    <w:unhideWhenUsed/>
    <w:rsid w:val="00C80192"/>
    <w:rPr>
      <w:b/>
      <w:bCs/>
      <w:sz w:val="20"/>
      <w:szCs w:val="20"/>
    </w:rPr>
  </w:style>
  <w:style w:type="character" w:customStyle="1" w:styleId="CommentSubjectChar">
    <w:name w:val="Comment Subject Char"/>
    <w:basedOn w:val="CommentTextChar"/>
    <w:link w:val="CommentSubject"/>
    <w:uiPriority w:val="99"/>
    <w:semiHidden/>
    <w:rsid w:val="00C80192"/>
    <w:rPr>
      <w:b/>
      <w:bCs/>
      <w:sz w:val="20"/>
      <w:szCs w:val="20"/>
    </w:rPr>
  </w:style>
  <w:style w:type="paragraph" w:styleId="BalloonText">
    <w:name w:val="Balloon Text"/>
    <w:basedOn w:val="Normal"/>
    <w:link w:val="BalloonTextChar"/>
    <w:uiPriority w:val="99"/>
    <w:semiHidden/>
    <w:unhideWhenUsed/>
    <w:rsid w:val="00C801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0192"/>
    <w:rPr>
      <w:rFonts w:ascii="Times New Roman" w:hAnsi="Times New Roman" w:cs="Times New Roman"/>
      <w:sz w:val="18"/>
      <w:szCs w:val="18"/>
    </w:rPr>
  </w:style>
  <w:style w:type="paragraph" w:styleId="Footer">
    <w:name w:val="footer"/>
    <w:basedOn w:val="Normal"/>
    <w:link w:val="FooterChar"/>
    <w:uiPriority w:val="99"/>
    <w:unhideWhenUsed/>
    <w:rsid w:val="00D42173"/>
    <w:pPr>
      <w:tabs>
        <w:tab w:val="center" w:pos="4680"/>
        <w:tab w:val="right" w:pos="9360"/>
      </w:tabs>
    </w:pPr>
  </w:style>
  <w:style w:type="character" w:customStyle="1" w:styleId="FooterChar">
    <w:name w:val="Footer Char"/>
    <w:basedOn w:val="DefaultParagraphFont"/>
    <w:link w:val="Footer"/>
    <w:uiPriority w:val="99"/>
    <w:rsid w:val="00D42173"/>
  </w:style>
  <w:style w:type="character" w:styleId="PageNumber">
    <w:name w:val="page number"/>
    <w:basedOn w:val="DefaultParagraphFont"/>
    <w:uiPriority w:val="99"/>
    <w:semiHidden/>
    <w:unhideWhenUsed/>
    <w:rsid w:val="00D42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238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39F80-D340-4033-B5AF-F877E061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12</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Irizarry</cp:lastModifiedBy>
  <cp:revision>14</cp:revision>
  <dcterms:created xsi:type="dcterms:W3CDTF">2021-07-14T18:34:00Z</dcterms:created>
  <dcterms:modified xsi:type="dcterms:W3CDTF">2021-07-16T18:06:00Z</dcterms:modified>
</cp:coreProperties>
</file>