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c>
          <w:tcPr/>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Prompt</w:t>
            </w:r>
          </w:p>
        </w:tc>
        <w:tc>
          <w:tcPr/>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3-Adept</w:t>
            </w:r>
          </w:p>
        </w:tc>
        <w:tc>
          <w:tcPr/>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2-Acceptable</w:t>
            </w:r>
          </w:p>
        </w:tc>
        <w:tc>
          <w:tcPr/>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1-Developing</w:t>
            </w:r>
          </w:p>
        </w:tc>
        <w:tc>
          <w:tcPr/>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0-Unacceptable</w:t>
            </w:r>
          </w:p>
        </w:tc>
      </w:tr>
      <w:tr>
        <w:tc>
          <w:tcPr/>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1. Individual learners come to the classroom with differing personal and family backgrounds, as well as different skills, perspectives, talents, and interests. How might you help </w:t>
            </w:r>
            <w:r w:rsidDel="00000000" w:rsidR="00000000" w:rsidRPr="00000000">
              <w:rPr>
                <w:rFonts w:ascii="Calibri" w:cs="Calibri" w:eastAsia="Calibri" w:hAnsi="Calibri"/>
                <w:b w:val="1"/>
                <w:rtl w:val="0"/>
              </w:rPr>
              <w:t xml:space="preserve">all </w:t>
            </w:r>
            <w:r w:rsidDel="00000000" w:rsidR="00000000" w:rsidRPr="00000000">
              <w:rPr>
                <w:rFonts w:ascii="Calibri" w:cs="Calibri" w:eastAsia="Calibri" w:hAnsi="Calibri"/>
                <w:rtl w:val="0"/>
              </w:rPr>
              <w:t xml:space="preserve">learners feel valued, and help them to value each other, despite the variations that exist in every classroom and school? (inTASC 2)</w:t>
            </w:r>
          </w:p>
        </w:tc>
        <w:tc>
          <w:tcPr/>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method(s) for helping all learners feel valued AND method(s) for helping all students to value each other, AND discusses the implementation of these method(s) in their future classroom.</w:t>
            </w:r>
          </w:p>
        </w:tc>
        <w:tc>
          <w:tcPr/>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method(s) for helping all learners feel valued AND methods for helping all students to value each other.</w:t>
            </w:r>
          </w:p>
        </w:tc>
        <w:tc>
          <w:tcPr/>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method(s) for helping all learners feel valued OR methods for helping all students to value each other.</w:t>
            </w:r>
          </w:p>
        </w:tc>
        <w:tc>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does not address how they would help all learners feel valued OR to value each other.</w:t>
            </w:r>
          </w:p>
        </w:tc>
      </w:tr>
      <w:tr>
        <w:tc>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2. Since content knowledge is complex, cultural, and evolving, how will you continue to learn new ideas related to the content you will teach? (inTASC 4)</w:t>
            </w:r>
          </w:p>
        </w:tc>
        <w:tc>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multiple ways in which they would keep themselves updated about and how they would apply new ideas related to the content they will teach.</w:t>
            </w:r>
          </w:p>
        </w:tc>
        <w:tc>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multiple ways in which they would keep themselves updated about new ideas related to the content they will teach.</w:t>
            </w:r>
          </w:p>
        </w:tc>
        <w:tc>
          <w:tcPr/>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one way in which they would keep themselves updated about new ideas related to the content they will teach.</w:t>
            </w:r>
          </w:p>
        </w:tc>
        <w:tc>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does not address how they would keep themselves updated about new ideas related to the content they will teach.</w:t>
            </w:r>
          </w:p>
        </w:tc>
      </w:tr>
      <w:tr>
        <w:tc>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3. What is more important: to stay closely aligned with the lesson plans you have created in advance to ensure you meet planned learning objectives, or to change the plans based on learner needs and changing circumstances? Please explain the reason(s) for your choice. (inTASC 7)</w:t>
            </w:r>
          </w:p>
        </w:tc>
        <w:tc>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which scenario they feel is more important, and provides well-argued reasons for their choice.</w:t>
            </w:r>
          </w:p>
        </w:tc>
        <w:tc>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which scenario they feel is more important, and provides at least one reason for their choice.</w:t>
            </w:r>
          </w:p>
        </w:tc>
        <w:tc>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identifies which scenario they feel is more important.</w:t>
            </w:r>
          </w:p>
        </w:tc>
        <w:tc>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does not address whether they think staying closely aligned with the lesson plans they have created or changing them based on learner needs is more important.</w:t>
            </w:r>
          </w:p>
        </w:tc>
      </w:tr>
      <w:tr>
        <w:tc>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4. Briefly explain how you as a teacher would approach a situation where families of students in your classroom have beliefs, norms, and expectations that are different from your own. (inTASC 10)</w:t>
            </w:r>
          </w:p>
        </w:tc>
        <w:tc>
          <w:tcPr/>
          <w:p w:rsidR="00000000" w:rsidDel="00000000" w:rsidP="00000000" w:rsidRDefault="00000000" w:rsidRPr="00000000" w14:paraId="00000017">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Candidate specifically explains how they would approach this situation in a future classroom, and provides a reason for their explanation.</w:t>
            </w:r>
          </w:p>
        </w:tc>
        <w:tc>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explains how they would approach a potential situation and provides a reason for their explanation.</w:t>
            </w:r>
          </w:p>
        </w:tc>
        <w:tc>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explains how they would approach a potential situation.</w:t>
            </w:r>
          </w:p>
        </w:tc>
        <w:tc>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 does not address how they would approach a situation in which a student’s family’s beliefs, norms, and expectations might differ from their own.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 Written Communication</w:t>
            </w:r>
          </w:p>
          <w:p w:rsidR="00000000" w:rsidDel="00000000" w:rsidP="00000000" w:rsidRDefault="00000000" w:rsidRPr="00000000" w14:paraId="0000001C">
            <w:pPr>
              <w:spacing w:after="240" w:before="240" w:line="240" w:lineRule="auto"/>
              <w:rPr>
                <w:rFonts w:ascii="Calibri" w:cs="Calibri" w:eastAsia="Calibri" w:hAnsi="Calibri"/>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spacing w:after="240" w:before="240"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Narratives have excellent expression and show excellent organization and clarity.</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E">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Narratives have expression, organization, and clarity.</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F">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Some aspects of the narratives lack expression, organization, or clarity.</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Narratives are lacking expression, organization, and clarity.</w:t>
            </w:r>
          </w:p>
        </w:tc>
      </w:tr>
    </w:tbl>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