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4C977" w14:textId="02C23C8C" w:rsidR="00F5595B" w:rsidRDefault="00B9388C" w:rsidP="009E6D5E">
      <w:pPr>
        <w:jc w:val="center"/>
        <w:rPr>
          <w:b/>
          <w:sz w:val="28"/>
          <w:szCs w:val="28"/>
        </w:rPr>
      </w:pPr>
      <w:bookmarkStart w:id="0" w:name="_GoBack"/>
      <w:bookmarkEnd w:id="0"/>
      <w:r>
        <w:rPr>
          <w:b/>
          <w:sz w:val="28"/>
          <w:szCs w:val="28"/>
        </w:rPr>
        <w:t>State University of New York at Geneseo</w:t>
      </w:r>
    </w:p>
    <w:p w14:paraId="076E5942" w14:textId="77777777" w:rsidR="009E6D5E" w:rsidRDefault="00B9388C" w:rsidP="009E6D5E">
      <w:pPr>
        <w:jc w:val="center"/>
        <w:rPr>
          <w:b/>
          <w:sz w:val="28"/>
          <w:szCs w:val="28"/>
        </w:rPr>
      </w:pPr>
      <w:r>
        <w:rPr>
          <w:b/>
          <w:sz w:val="28"/>
          <w:szCs w:val="28"/>
        </w:rPr>
        <w:t>Ella Cline Shear School of Education</w:t>
      </w:r>
    </w:p>
    <w:p w14:paraId="24E7083B" w14:textId="2F62F79E" w:rsidR="00F5595B" w:rsidRPr="009E6D5E" w:rsidRDefault="00B9388C" w:rsidP="009E6D5E">
      <w:pPr>
        <w:jc w:val="center"/>
        <w:rPr>
          <w:b/>
          <w:sz w:val="28"/>
          <w:szCs w:val="28"/>
        </w:rPr>
      </w:pPr>
      <w:r>
        <w:rPr>
          <w:b/>
          <w:i/>
          <w:sz w:val="28"/>
          <w:szCs w:val="28"/>
        </w:rPr>
        <w:t>Candidate’s Statement of Commitment Regarding Dispositions</w:t>
      </w:r>
    </w:p>
    <w:p w14:paraId="4E337921" w14:textId="77777777" w:rsidR="00F5595B" w:rsidRDefault="00B9388C">
      <w:pPr>
        <w:rPr>
          <w:sz w:val="24"/>
          <w:szCs w:val="24"/>
        </w:rPr>
      </w:pPr>
      <w:r>
        <w:rPr>
          <w:sz w:val="24"/>
          <w:szCs w:val="24"/>
        </w:rPr>
        <w:t xml:space="preserve">The Ella Cline Shear School of Education, in collaboration with SUNY </w:t>
      </w:r>
      <w:proofErr w:type="spellStart"/>
      <w:r>
        <w:rPr>
          <w:sz w:val="24"/>
          <w:szCs w:val="24"/>
        </w:rPr>
        <w:t>Geneseo’s</w:t>
      </w:r>
      <w:proofErr w:type="spellEnd"/>
      <w:r>
        <w:rPr>
          <w:sz w:val="24"/>
          <w:szCs w:val="24"/>
        </w:rPr>
        <w:t xml:space="preserve"> liberal arts programs and national accreditation standards, is responsible for successfully preparing teacher candidates to become effective teachers who consistently demonstrate the values and attitudes consistent with the highest professional standards.  These values and attitudes (i.e., dispositions) must be demonstrated in candidates’ interactions with students, colleagues, school staff, and community members.  Each candidate will be evaluated on these dispositions by college faculty members and school personnel throughout the program, and provided with feedback to assist with their progress and ensure their adherence to these guidelines.  Our focus is to make sure that you will be able to perform the essential elements of being an educator. </w:t>
      </w:r>
    </w:p>
    <w:p w14:paraId="27BABB96" w14:textId="77777777" w:rsidR="00F5595B" w:rsidRDefault="00B9388C">
      <w:pPr>
        <w:rPr>
          <w:sz w:val="24"/>
          <w:szCs w:val="24"/>
        </w:rPr>
      </w:pPr>
      <w:r>
        <w:rPr>
          <w:sz w:val="24"/>
          <w:szCs w:val="24"/>
        </w:rPr>
        <w:t xml:space="preserve">It is expected that the candidate will demonstrate </w:t>
      </w:r>
      <w:r>
        <w:rPr>
          <w:b/>
          <w:sz w:val="24"/>
          <w:szCs w:val="24"/>
        </w:rPr>
        <w:t>professional commitment</w:t>
      </w:r>
      <w:r>
        <w:rPr>
          <w:sz w:val="24"/>
          <w:szCs w:val="24"/>
        </w:rPr>
        <w:t xml:space="preserve"> </w:t>
      </w:r>
      <w:r>
        <w:rPr>
          <w:b/>
          <w:sz w:val="24"/>
          <w:szCs w:val="24"/>
        </w:rPr>
        <w:t>and responsibility</w:t>
      </w:r>
      <w:r>
        <w:rPr>
          <w:sz w:val="24"/>
          <w:szCs w:val="24"/>
        </w:rPr>
        <w:t xml:space="preserve"> by adhering to all legal and ethical standards of the profession including, but not limited to:</w:t>
      </w:r>
    </w:p>
    <w:p w14:paraId="41BB1FBE" w14:textId="77777777" w:rsidR="00F5595B" w:rsidRPr="00004B6D" w:rsidRDefault="00B9388C" w:rsidP="00004B6D">
      <w:pPr>
        <w:pStyle w:val="ListParagraph"/>
        <w:numPr>
          <w:ilvl w:val="0"/>
          <w:numId w:val="2"/>
        </w:numPr>
        <w:spacing w:after="0" w:line="240" w:lineRule="auto"/>
        <w:rPr>
          <w:sz w:val="24"/>
          <w:szCs w:val="24"/>
        </w:rPr>
      </w:pPr>
      <w:r w:rsidRPr="00004B6D">
        <w:rPr>
          <w:sz w:val="24"/>
          <w:szCs w:val="24"/>
        </w:rPr>
        <w:t xml:space="preserve">Showing enthusiasm toward teaching and learning                                             </w:t>
      </w:r>
    </w:p>
    <w:p w14:paraId="42BD82FB" w14:textId="0783DE42" w:rsidR="00F5595B" w:rsidRPr="00004B6D" w:rsidRDefault="00B9388C" w:rsidP="00004B6D">
      <w:pPr>
        <w:pStyle w:val="ListParagraph"/>
        <w:numPr>
          <w:ilvl w:val="0"/>
          <w:numId w:val="2"/>
        </w:numPr>
        <w:spacing w:after="0" w:line="240" w:lineRule="auto"/>
        <w:rPr>
          <w:sz w:val="24"/>
          <w:szCs w:val="24"/>
        </w:rPr>
      </w:pPr>
      <w:r w:rsidRPr="00004B6D">
        <w:rPr>
          <w:sz w:val="24"/>
          <w:szCs w:val="24"/>
        </w:rPr>
        <w:t xml:space="preserve">Demonstrating academic honesty                             </w:t>
      </w:r>
      <w:r w:rsidRPr="00004B6D">
        <w:rPr>
          <w:sz w:val="24"/>
          <w:szCs w:val="24"/>
        </w:rPr>
        <w:tab/>
      </w:r>
      <w:r w:rsidRPr="00004B6D">
        <w:rPr>
          <w:sz w:val="24"/>
          <w:szCs w:val="24"/>
        </w:rPr>
        <w:tab/>
      </w:r>
      <w:r w:rsidRPr="00004B6D">
        <w:rPr>
          <w:sz w:val="24"/>
          <w:szCs w:val="24"/>
        </w:rPr>
        <w:tab/>
      </w:r>
      <w:r w:rsidRPr="00004B6D">
        <w:rPr>
          <w:sz w:val="24"/>
          <w:szCs w:val="24"/>
        </w:rPr>
        <w:tab/>
        <w:t xml:space="preserve">         </w:t>
      </w:r>
    </w:p>
    <w:p w14:paraId="7B56B18B" w14:textId="77777777" w:rsidR="00F5595B" w:rsidRPr="00004B6D" w:rsidRDefault="00B9388C" w:rsidP="00004B6D">
      <w:pPr>
        <w:pStyle w:val="ListParagraph"/>
        <w:numPr>
          <w:ilvl w:val="0"/>
          <w:numId w:val="2"/>
        </w:numPr>
        <w:spacing w:after="0" w:line="240" w:lineRule="auto"/>
        <w:rPr>
          <w:sz w:val="24"/>
          <w:szCs w:val="24"/>
        </w:rPr>
      </w:pPr>
      <w:r w:rsidRPr="00004B6D">
        <w:rPr>
          <w:sz w:val="24"/>
          <w:szCs w:val="24"/>
        </w:rPr>
        <w:t xml:space="preserve">Maintaining confidentiality                                                                                      </w:t>
      </w:r>
    </w:p>
    <w:p w14:paraId="47E623F2" w14:textId="77777777" w:rsidR="00F5595B" w:rsidRPr="00004B6D" w:rsidRDefault="00B9388C" w:rsidP="00004B6D">
      <w:pPr>
        <w:pStyle w:val="ListParagraph"/>
        <w:numPr>
          <w:ilvl w:val="0"/>
          <w:numId w:val="2"/>
        </w:numPr>
        <w:spacing w:after="0" w:line="240" w:lineRule="auto"/>
        <w:rPr>
          <w:sz w:val="24"/>
          <w:szCs w:val="24"/>
        </w:rPr>
      </w:pPr>
      <w:r w:rsidRPr="00004B6D">
        <w:rPr>
          <w:sz w:val="24"/>
          <w:szCs w:val="24"/>
        </w:rPr>
        <w:t xml:space="preserve">Understanding and complying with policies at the local, state, and national level            </w:t>
      </w:r>
    </w:p>
    <w:p w14:paraId="4FAA108E" w14:textId="77777777" w:rsidR="00004B6D" w:rsidRDefault="00B9388C" w:rsidP="00004B6D">
      <w:pPr>
        <w:pStyle w:val="ListParagraph"/>
        <w:numPr>
          <w:ilvl w:val="0"/>
          <w:numId w:val="2"/>
        </w:numPr>
        <w:spacing w:after="0" w:line="240" w:lineRule="auto"/>
        <w:rPr>
          <w:sz w:val="24"/>
          <w:szCs w:val="24"/>
        </w:rPr>
      </w:pPr>
      <w:r w:rsidRPr="00004B6D">
        <w:rPr>
          <w:sz w:val="24"/>
          <w:szCs w:val="24"/>
        </w:rPr>
        <w:t xml:space="preserve">Being prepared, punctual, and responsive                                                                </w:t>
      </w:r>
      <w:r w:rsidR="00004B6D">
        <w:rPr>
          <w:sz w:val="24"/>
          <w:szCs w:val="24"/>
        </w:rPr>
        <w:t xml:space="preserve">                     </w:t>
      </w:r>
    </w:p>
    <w:p w14:paraId="10302640" w14:textId="77777777" w:rsidR="00004B6D" w:rsidRDefault="00B9388C" w:rsidP="00004B6D">
      <w:pPr>
        <w:pStyle w:val="ListParagraph"/>
        <w:numPr>
          <w:ilvl w:val="0"/>
          <w:numId w:val="2"/>
        </w:numPr>
        <w:spacing w:after="0" w:line="240" w:lineRule="auto"/>
        <w:rPr>
          <w:sz w:val="24"/>
          <w:szCs w:val="24"/>
        </w:rPr>
      </w:pPr>
      <w:r w:rsidRPr="00004B6D">
        <w:rPr>
          <w:sz w:val="24"/>
          <w:szCs w:val="24"/>
        </w:rPr>
        <w:t xml:space="preserve">Showing respect for diverse personal and cultural values                                                              </w:t>
      </w:r>
    </w:p>
    <w:p w14:paraId="62FDDDE4" w14:textId="223815A8" w:rsidR="00F5595B" w:rsidRPr="00004B6D" w:rsidRDefault="00B9388C" w:rsidP="00004B6D">
      <w:pPr>
        <w:pStyle w:val="ListParagraph"/>
        <w:numPr>
          <w:ilvl w:val="0"/>
          <w:numId w:val="2"/>
        </w:numPr>
        <w:spacing w:after="0" w:line="240" w:lineRule="auto"/>
        <w:rPr>
          <w:sz w:val="24"/>
          <w:szCs w:val="24"/>
        </w:rPr>
      </w:pPr>
      <w:r w:rsidRPr="00004B6D">
        <w:rPr>
          <w:sz w:val="24"/>
          <w:szCs w:val="24"/>
        </w:rPr>
        <w:t>Portraying a professional image (e.g., professional attire) consistent with Geneseo School of Education dispositions as outlined below</w:t>
      </w:r>
    </w:p>
    <w:p w14:paraId="40367202" w14:textId="77777777" w:rsidR="00F5595B" w:rsidRDefault="00F5595B">
      <w:pPr>
        <w:spacing w:after="0" w:line="240" w:lineRule="auto"/>
        <w:rPr>
          <w:sz w:val="24"/>
          <w:szCs w:val="24"/>
        </w:rPr>
      </w:pPr>
    </w:p>
    <w:p w14:paraId="03C08C13" w14:textId="77777777" w:rsidR="00F5595B" w:rsidRDefault="00B9388C">
      <w:pPr>
        <w:rPr>
          <w:color w:val="FF0000"/>
          <w:sz w:val="24"/>
          <w:szCs w:val="24"/>
        </w:rPr>
      </w:pPr>
      <w:r>
        <w:rPr>
          <w:sz w:val="24"/>
          <w:szCs w:val="24"/>
        </w:rPr>
        <w:t>Dispositions established by the Ella Cline Shear School of Education are aligned with the Interstate Teacher Assessment and Support Consortium (</w:t>
      </w:r>
      <w:proofErr w:type="spellStart"/>
      <w:r>
        <w:rPr>
          <w:sz w:val="24"/>
          <w:szCs w:val="24"/>
        </w:rPr>
        <w:t>InTASC</w:t>
      </w:r>
      <w:proofErr w:type="spellEnd"/>
      <w:r>
        <w:rPr>
          <w:sz w:val="24"/>
          <w:szCs w:val="24"/>
        </w:rPr>
        <w:t>) standards (2013) and are divided into four domains (</w:t>
      </w:r>
      <w:r>
        <w:rPr>
          <w:b/>
          <w:sz w:val="24"/>
          <w:szCs w:val="24"/>
        </w:rPr>
        <w:t xml:space="preserve">I. The Learner and Learning, II. Content Knowledge, III. Instructional Practice, </w:t>
      </w:r>
      <w:r>
        <w:rPr>
          <w:sz w:val="24"/>
          <w:szCs w:val="24"/>
        </w:rPr>
        <w:t>and</w:t>
      </w:r>
      <w:r>
        <w:rPr>
          <w:b/>
          <w:sz w:val="24"/>
          <w:szCs w:val="24"/>
        </w:rPr>
        <w:t xml:space="preserve"> IV. Professional Responsibility</w:t>
      </w:r>
      <w:r>
        <w:rPr>
          <w:sz w:val="24"/>
          <w:szCs w:val="24"/>
        </w:rPr>
        <w:t>).  These dispositions apply to all teacher candidates at all times</w:t>
      </w:r>
      <w:r>
        <w:rPr>
          <w:color w:val="FF0000"/>
          <w:sz w:val="24"/>
          <w:szCs w:val="24"/>
        </w:rPr>
        <w:t xml:space="preserve"> </w:t>
      </w:r>
      <w:r>
        <w:rPr>
          <w:sz w:val="24"/>
          <w:szCs w:val="24"/>
        </w:rPr>
        <w:t xml:space="preserve">and include on-line activities that are accessible by other professionals and the public. </w:t>
      </w:r>
      <w:r>
        <w:rPr>
          <w:color w:val="FF0000"/>
          <w:sz w:val="24"/>
          <w:szCs w:val="24"/>
        </w:rPr>
        <w:t xml:space="preserve"> </w:t>
      </w:r>
      <w:r w:rsidRPr="002B2176">
        <w:rPr>
          <w:color w:val="000000" w:themeColor="text1"/>
          <w:sz w:val="24"/>
          <w:szCs w:val="24"/>
        </w:rPr>
        <w:t xml:space="preserve">Your words and actions reflect not only on you as a future teacher, but on the School of Education and the College. Concerns that come to light while you are enrolled as a student (e.g., being convicted of a crime) may lead to your removal from a field placement and/or a program. </w:t>
      </w:r>
    </w:p>
    <w:p w14:paraId="0CCA641C" w14:textId="77777777" w:rsidR="00F5595B" w:rsidRDefault="00B9388C">
      <w:pPr>
        <w:rPr>
          <w:b/>
          <w:sz w:val="28"/>
          <w:szCs w:val="28"/>
        </w:rPr>
      </w:pPr>
      <w:r>
        <w:rPr>
          <w:b/>
          <w:sz w:val="32"/>
          <w:szCs w:val="32"/>
        </w:rPr>
        <w:tab/>
      </w:r>
      <w:r>
        <w:rPr>
          <w:b/>
          <w:sz w:val="32"/>
          <w:szCs w:val="32"/>
        </w:rPr>
        <w:tab/>
      </w:r>
      <w:r>
        <w:rPr>
          <w:b/>
          <w:sz w:val="28"/>
          <w:szCs w:val="28"/>
        </w:rPr>
        <w:t>SUNY Geneseo School of Education Dispositions</w:t>
      </w:r>
    </w:p>
    <w:p w14:paraId="4B6F4A48" w14:textId="77777777" w:rsidR="00F5595B" w:rsidRDefault="00B9388C">
      <w:pPr>
        <w:rPr>
          <w:b/>
          <w:sz w:val="28"/>
          <w:szCs w:val="28"/>
        </w:rPr>
      </w:pPr>
      <w:r>
        <w:rPr>
          <w:b/>
          <w:sz w:val="24"/>
          <w:szCs w:val="24"/>
        </w:rPr>
        <w:t>Domain I: The Learner and the Learning</w:t>
      </w:r>
      <w:r>
        <w:rPr>
          <w:sz w:val="24"/>
          <w:szCs w:val="24"/>
        </w:rPr>
        <w:t xml:space="preserve"> (</w:t>
      </w:r>
      <w:proofErr w:type="spellStart"/>
      <w:r>
        <w:rPr>
          <w:sz w:val="24"/>
          <w:szCs w:val="24"/>
        </w:rPr>
        <w:t>InTASC</w:t>
      </w:r>
      <w:proofErr w:type="spellEnd"/>
      <w:r>
        <w:rPr>
          <w:sz w:val="24"/>
          <w:szCs w:val="24"/>
        </w:rPr>
        <w:t xml:space="preserve"> 1</w:t>
      </w:r>
      <w:proofErr w:type="gramStart"/>
      <w:r>
        <w:rPr>
          <w:sz w:val="24"/>
          <w:szCs w:val="24"/>
        </w:rPr>
        <w:t>,2,3</w:t>
      </w:r>
      <w:proofErr w:type="gramEnd"/>
      <w:r>
        <w:rPr>
          <w:sz w:val="24"/>
          <w:szCs w:val="24"/>
        </w:rPr>
        <w:t>)</w:t>
      </w:r>
    </w:p>
    <w:p w14:paraId="07818A45" w14:textId="77777777" w:rsidR="00F5595B" w:rsidRDefault="00B9388C">
      <w:pPr>
        <w:ind w:left="1080"/>
        <w:rPr>
          <w:b/>
          <w:sz w:val="24"/>
          <w:szCs w:val="24"/>
        </w:rPr>
      </w:pPr>
      <w:r>
        <w:rPr>
          <w:b/>
          <w:sz w:val="24"/>
          <w:szCs w:val="24"/>
        </w:rPr>
        <w:t>Takes responsibility to use understanding of individual differences, diverse cultures, and communities to plan responsive instruction.</w:t>
      </w:r>
    </w:p>
    <w:p w14:paraId="0FA231F1"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lastRenderedPageBreak/>
        <w:t>Respects learners’ differing strengths and needs, including the family, community, and culture and is committed to using this information to further each learner’s development.</w:t>
      </w:r>
    </w:p>
    <w:p w14:paraId="5C6298DB"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Is committed to using learners’ strengths as a basis for growth, and their challenges</w:t>
      </w:r>
      <w:r>
        <w:rPr>
          <w:i/>
          <w:color w:val="C00000"/>
          <w:sz w:val="24"/>
          <w:szCs w:val="24"/>
        </w:rPr>
        <w:t xml:space="preserve"> </w:t>
      </w:r>
      <w:r>
        <w:rPr>
          <w:i/>
          <w:color w:val="000000"/>
          <w:sz w:val="24"/>
          <w:szCs w:val="24"/>
        </w:rPr>
        <w:t>as opportunities for learning.</w:t>
      </w:r>
    </w:p>
    <w:p w14:paraId="4D8EED23"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Is committed to working collaboratively with learners, families, colleagues, and other professionals in setting and meeting goals.</w:t>
      </w:r>
    </w:p>
    <w:p w14:paraId="5FC32BBF" w14:textId="67BDD095" w:rsidR="00F5595B" w:rsidRPr="00BB52B6" w:rsidRDefault="00B9388C" w:rsidP="00307B2E">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 xml:space="preserve">Demonstrates an understanding of the context/setting for learning and adapts appropriately. </w:t>
      </w:r>
    </w:p>
    <w:p w14:paraId="5D721707" w14:textId="77777777" w:rsidR="00F5595B" w:rsidRDefault="00B9388C">
      <w:pPr>
        <w:pBdr>
          <w:top w:val="nil"/>
          <w:left w:val="nil"/>
          <w:bottom w:val="nil"/>
          <w:right w:val="nil"/>
          <w:between w:val="nil"/>
        </w:pBdr>
        <w:spacing w:after="0"/>
        <w:ind w:left="1080" w:hanging="720"/>
        <w:rPr>
          <w:b/>
          <w:color w:val="000000"/>
          <w:sz w:val="24"/>
          <w:szCs w:val="24"/>
        </w:rPr>
      </w:pPr>
      <w:r>
        <w:rPr>
          <w:b/>
          <w:sz w:val="24"/>
          <w:szCs w:val="24"/>
        </w:rPr>
        <w:t xml:space="preserve">Treats all </w:t>
      </w:r>
      <w:r>
        <w:rPr>
          <w:b/>
          <w:color w:val="000000"/>
          <w:sz w:val="24"/>
          <w:szCs w:val="24"/>
        </w:rPr>
        <w:t xml:space="preserve">learners with dignity and </w:t>
      </w:r>
      <w:r>
        <w:rPr>
          <w:b/>
          <w:sz w:val="24"/>
          <w:szCs w:val="24"/>
        </w:rPr>
        <w:t>respect</w:t>
      </w:r>
      <w:r>
        <w:rPr>
          <w:b/>
          <w:color w:val="000000"/>
          <w:sz w:val="24"/>
          <w:szCs w:val="24"/>
        </w:rPr>
        <w:t>.</w:t>
      </w:r>
    </w:p>
    <w:p w14:paraId="7CEA3CCF" w14:textId="77F7DBA3"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 xml:space="preserve">Believes all learners can achieve and helps each learner reach </w:t>
      </w:r>
      <w:r w:rsidR="00CD1D73">
        <w:rPr>
          <w:i/>
          <w:color w:val="000000"/>
          <w:sz w:val="24"/>
          <w:szCs w:val="24"/>
        </w:rPr>
        <w:t>their</w:t>
      </w:r>
      <w:r>
        <w:rPr>
          <w:i/>
          <w:color w:val="000000"/>
          <w:sz w:val="24"/>
          <w:szCs w:val="24"/>
        </w:rPr>
        <w:t xml:space="preserve"> full potential.</w:t>
      </w:r>
    </w:p>
    <w:p w14:paraId="412BC62A" w14:textId="07E7818F"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Understands the role of race,</w:t>
      </w:r>
      <w:r w:rsidR="00BB52B6">
        <w:rPr>
          <w:i/>
          <w:color w:val="000000"/>
          <w:sz w:val="24"/>
          <w:szCs w:val="24"/>
        </w:rPr>
        <w:t xml:space="preserve"> religion, color, national origin, citizenship,</w:t>
      </w:r>
      <w:r>
        <w:rPr>
          <w:i/>
          <w:color w:val="000000"/>
          <w:sz w:val="24"/>
          <w:szCs w:val="24"/>
        </w:rPr>
        <w:t xml:space="preserve"> language, </w:t>
      </w:r>
      <w:r w:rsidR="00BB52B6">
        <w:rPr>
          <w:i/>
          <w:color w:val="000000"/>
          <w:sz w:val="24"/>
          <w:szCs w:val="24"/>
        </w:rPr>
        <w:t>sex,</w:t>
      </w:r>
      <w:r>
        <w:rPr>
          <w:i/>
          <w:color w:val="000000"/>
          <w:sz w:val="24"/>
          <w:szCs w:val="24"/>
        </w:rPr>
        <w:t xml:space="preserve"> sexual orientation, </w:t>
      </w:r>
      <w:r w:rsidR="00BB52B6">
        <w:rPr>
          <w:i/>
          <w:color w:val="000000"/>
          <w:sz w:val="24"/>
          <w:szCs w:val="24"/>
        </w:rPr>
        <w:t>gender identity and expression, (dis)ability, and class</w:t>
      </w:r>
      <w:r>
        <w:rPr>
          <w:i/>
          <w:color w:val="000000"/>
          <w:sz w:val="24"/>
          <w:szCs w:val="24"/>
        </w:rPr>
        <w:t xml:space="preserve"> in American society and respects all learners as individuals with differing backgrounds, skills, abilities, perspectives, talents, and interests.</w:t>
      </w:r>
      <w:r>
        <w:rPr>
          <w:i/>
          <w:color w:val="000000"/>
          <w:sz w:val="24"/>
          <w:szCs w:val="24"/>
        </w:rPr>
        <w:tab/>
      </w:r>
      <w:r>
        <w:rPr>
          <w:i/>
          <w:color w:val="000000"/>
          <w:sz w:val="24"/>
          <w:szCs w:val="24"/>
        </w:rPr>
        <w:tab/>
      </w:r>
    </w:p>
    <w:p w14:paraId="475E0190" w14:textId="77777777" w:rsidR="00F5595B" w:rsidRDefault="00B9388C">
      <w:pPr>
        <w:numPr>
          <w:ilvl w:val="0"/>
          <w:numId w:val="1"/>
        </w:numPr>
        <w:pBdr>
          <w:top w:val="nil"/>
          <w:left w:val="nil"/>
          <w:bottom w:val="nil"/>
          <w:right w:val="nil"/>
          <w:between w:val="nil"/>
        </w:pBdr>
        <w:contextualSpacing/>
        <w:rPr>
          <w:color w:val="000000"/>
          <w:sz w:val="24"/>
          <w:szCs w:val="24"/>
        </w:rPr>
      </w:pPr>
      <w:bookmarkStart w:id="1" w:name="_gjdgxs" w:colFirst="0" w:colLast="0"/>
      <w:bookmarkEnd w:id="1"/>
      <w:r>
        <w:rPr>
          <w:i/>
          <w:color w:val="000000"/>
          <w:sz w:val="24"/>
          <w:szCs w:val="24"/>
        </w:rPr>
        <w:t xml:space="preserve">Values the experiences and perspectives of learners and fosters the learner’s natural resiliency. </w:t>
      </w:r>
    </w:p>
    <w:p w14:paraId="1DB8E4C4" w14:textId="77777777" w:rsidR="009E6D5E" w:rsidRDefault="009E6D5E">
      <w:pPr>
        <w:rPr>
          <w:b/>
          <w:sz w:val="24"/>
          <w:szCs w:val="24"/>
        </w:rPr>
      </w:pPr>
    </w:p>
    <w:p w14:paraId="7C6ED603" w14:textId="77777777" w:rsidR="00F5595B" w:rsidRDefault="00B9388C">
      <w:pPr>
        <w:rPr>
          <w:sz w:val="24"/>
          <w:szCs w:val="24"/>
        </w:rPr>
      </w:pPr>
      <w:r>
        <w:rPr>
          <w:b/>
          <w:sz w:val="24"/>
          <w:szCs w:val="24"/>
        </w:rPr>
        <w:t>Domain II: Content Knowledge</w:t>
      </w:r>
      <w:r>
        <w:rPr>
          <w:sz w:val="24"/>
          <w:szCs w:val="24"/>
        </w:rPr>
        <w:t xml:space="preserve"> (</w:t>
      </w:r>
      <w:proofErr w:type="spellStart"/>
      <w:r>
        <w:rPr>
          <w:sz w:val="24"/>
          <w:szCs w:val="24"/>
        </w:rPr>
        <w:t>InTASC</w:t>
      </w:r>
      <w:proofErr w:type="spellEnd"/>
      <w:r>
        <w:rPr>
          <w:sz w:val="24"/>
          <w:szCs w:val="24"/>
        </w:rPr>
        <w:t xml:space="preserve"> 4</w:t>
      </w:r>
      <w:proofErr w:type="gramStart"/>
      <w:r>
        <w:rPr>
          <w:sz w:val="24"/>
          <w:szCs w:val="24"/>
        </w:rPr>
        <w:t>,5</w:t>
      </w:r>
      <w:proofErr w:type="gramEnd"/>
      <w:r>
        <w:rPr>
          <w:sz w:val="24"/>
          <w:szCs w:val="24"/>
        </w:rPr>
        <w:t>)</w:t>
      </w:r>
    </w:p>
    <w:p w14:paraId="43153616" w14:textId="77777777" w:rsidR="00F5595B" w:rsidRDefault="00B9388C">
      <w:pPr>
        <w:ind w:left="720"/>
        <w:rPr>
          <w:b/>
          <w:sz w:val="24"/>
          <w:szCs w:val="24"/>
        </w:rPr>
      </w:pPr>
      <w:r>
        <w:rPr>
          <w:b/>
          <w:sz w:val="24"/>
          <w:szCs w:val="24"/>
        </w:rPr>
        <w:t>Is committed to developing a mastery of the content and creating learning experiences that are accessible and meaningful for all learners.</w:t>
      </w:r>
    </w:p>
    <w:p w14:paraId="1FC8D3B8" w14:textId="77777777" w:rsidR="00F5595B" w:rsidRDefault="00B9388C">
      <w:pPr>
        <w:numPr>
          <w:ilvl w:val="0"/>
          <w:numId w:val="1"/>
        </w:numPr>
        <w:pBdr>
          <w:top w:val="nil"/>
          <w:left w:val="nil"/>
          <w:bottom w:val="nil"/>
          <w:right w:val="nil"/>
          <w:between w:val="nil"/>
        </w:pBdr>
        <w:spacing w:after="0"/>
        <w:contextualSpacing/>
        <w:rPr>
          <w:i/>
          <w:color w:val="00B050"/>
          <w:sz w:val="24"/>
          <w:szCs w:val="24"/>
        </w:rPr>
      </w:pPr>
      <w:r>
        <w:rPr>
          <w:i/>
          <w:color w:val="000000"/>
          <w:sz w:val="24"/>
          <w:szCs w:val="24"/>
        </w:rPr>
        <w:t xml:space="preserve">Keeps abreast of new ideas including research and evidence-based practices. </w:t>
      </w:r>
    </w:p>
    <w:p w14:paraId="766EF8A1" w14:textId="77777777" w:rsidR="00F5595B" w:rsidRDefault="00B9388C">
      <w:pPr>
        <w:numPr>
          <w:ilvl w:val="0"/>
          <w:numId w:val="1"/>
        </w:numPr>
        <w:pBdr>
          <w:top w:val="nil"/>
          <w:left w:val="nil"/>
          <w:bottom w:val="nil"/>
          <w:right w:val="nil"/>
          <w:between w:val="nil"/>
        </w:pBdr>
        <w:contextualSpacing/>
        <w:rPr>
          <w:i/>
          <w:color w:val="000000"/>
          <w:sz w:val="24"/>
          <w:szCs w:val="24"/>
        </w:rPr>
      </w:pPr>
      <w:r>
        <w:rPr>
          <w:i/>
          <w:color w:val="000000"/>
          <w:sz w:val="24"/>
          <w:szCs w:val="24"/>
        </w:rPr>
        <w:t>Appreciates multiple perspectives within the discipline and understands the potential for bias in the representation of the content.</w:t>
      </w:r>
    </w:p>
    <w:p w14:paraId="1A4540EF" w14:textId="77777777" w:rsidR="00F5595B" w:rsidRDefault="00B9388C">
      <w:pPr>
        <w:ind w:left="720"/>
        <w:rPr>
          <w:b/>
          <w:sz w:val="24"/>
          <w:szCs w:val="24"/>
        </w:rPr>
      </w:pPr>
      <w:r>
        <w:rPr>
          <w:b/>
          <w:sz w:val="24"/>
          <w:szCs w:val="24"/>
        </w:rPr>
        <w:t>Is committed to active learning and engaging learners in critical thinking, creative activities, and collaborative problem solving.</w:t>
      </w:r>
    </w:p>
    <w:p w14:paraId="6DD8E1D2"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Seeks out and creates a flexible, positive, and supportive learning environment that encourages learner exploration, discovery, and creative expression across content areas.</w:t>
      </w:r>
    </w:p>
    <w:p w14:paraId="345C1CB1" w14:textId="77777777" w:rsidR="00F5595B" w:rsidRDefault="00B9388C">
      <w:pPr>
        <w:numPr>
          <w:ilvl w:val="0"/>
          <w:numId w:val="1"/>
        </w:numPr>
        <w:pBdr>
          <w:top w:val="nil"/>
          <w:left w:val="nil"/>
          <w:bottom w:val="nil"/>
          <w:right w:val="nil"/>
          <w:between w:val="nil"/>
        </w:pBdr>
        <w:contextualSpacing/>
        <w:rPr>
          <w:i/>
          <w:color w:val="000000"/>
          <w:sz w:val="24"/>
          <w:szCs w:val="24"/>
        </w:rPr>
      </w:pPr>
      <w:r>
        <w:rPr>
          <w:i/>
          <w:color w:val="000000"/>
          <w:sz w:val="24"/>
          <w:szCs w:val="24"/>
        </w:rPr>
        <w:t>Explores ways to use disciplinary knowledge to address local and global issues.</w:t>
      </w:r>
    </w:p>
    <w:p w14:paraId="4CC57F40" w14:textId="77777777" w:rsidR="00F5595B" w:rsidRDefault="00B9388C">
      <w:pPr>
        <w:ind w:left="720"/>
        <w:rPr>
          <w:b/>
          <w:sz w:val="24"/>
          <w:szCs w:val="24"/>
        </w:rPr>
      </w:pPr>
      <w:r>
        <w:rPr>
          <w:b/>
          <w:sz w:val="24"/>
          <w:szCs w:val="24"/>
        </w:rPr>
        <w:t>Seeks out and uses a wide range of curriculum materials that indicate respect, and support diversity.</w:t>
      </w:r>
    </w:p>
    <w:p w14:paraId="4FAFA8FE" w14:textId="77777777" w:rsidR="00F5595B" w:rsidRPr="009E6D5E" w:rsidRDefault="00B9388C">
      <w:pPr>
        <w:numPr>
          <w:ilvl w:val="0"/>
          <w:numId w:val="1"/>
        </w:numPr>
        <w:pBdr>
          <w:top w:val="nil"/>
          <w:left w:val="nil"/>
          <w:bottom w:val="nil"/>
          <w:right w:val="nil"/>
          <w:between w:val="nil"/>
        </w:pBdr>
        <w:contextualSpacing/>
        <w:rPr>
          <w:color w:val="000000"/>
          <w:sz w:val="24"/>
          <w:szCs w:val="24"/>
        </w:rPr>
      </w:pPr>
      <w:r>
        <w:rPr>
          <w:i/>
          <w:color w:val="000000"/>
          <w:sz w:val="24"/>
          <w:szCs w:val="24"/>
        </w:rPr>
        <w:t xml:space="preserve">Incorporates social and environmental justice issues into instruction as appropriate. </w:t>
      </w:r>
    </w:p>
    <w:p w14:paraId="3162CED9" w14:textId="77777777" w:rsidR="009E6D5E" w:rsidRDefault="009E6D5E" w:rsidP="009E6D5E">
      <w:pPr>
        <w:pBdr>
          <w:top w:val="nil"/>
          <w:left w:val="nil"/>
          <w:bottom w:val="nil"/>
          <w:right w:val="nil"/>
          <w:between w:val="nil"/>
        </w:pBdr>
        <w:ind w:left="1440"/>
        <w:contextualSpacing/>
        <w:rPr>
          <w:color w:val="000000"/>
          <w:sz w:val="24"/>
          <w:szCs w:val="24"/>
        </w:rPr>
      </w:pPr>
    </w:p>
    <w:p w14:paraId="20F303F3" w14:textId="77777777" w:rsidR="00F5595B" w:rsidRDefault="00B9388C">
      <w:pPr>
        <w:rPr>
          <w:sz w:val="24"/>
          <w:szCs w:val="24"/>
        </w:rPr>
      </w:pPr>
      <w:r>
        <w:rPr>
          <w:b/>
          <w:sz w:val="24"/>
          <w:szCs w:val="24"/>
        </w:rPr>
        <w:t>Domain III:</w:t>
      </w:r>
      <w:r>
        <w:rPr>
          <w:sz w:val="24"/>
          <w:szCs w:val="24"/>
        </w:rPr>
        <w:t xml:space="preserve"> </w:t>
      </w:r>
      <w:r>
        <w:rPr>
          <w:b/>
          <w:sz w:val="24"/>
          <w:szCs w:val="24"/>
        </w:rPr>
        <w:t>Instructional Practice</w:t>
      </w:r>
      <w:r>
        <w:rPr>
          <w:sz w:val="24"/>
          <w:szCs w:val="24"/>
        </w:rPr>
        <w:t xml:space="preserve"> (</w:t>
      </w:r>
      <w:proofErr w:type="spellStart"/>
      <w:r>
        <w:rPr>
          <w:sz w:val="24"/>
          <w:szCs w:val="24"/>
        </w:rPr>
        <w:t>InTASC</w:t>
      </w:r>
      <w:proofErr w:type="spellEnd"/>
      <w:r>
        <w:rPr>
          <w:sz w:val="24"/>
          <w:szCs w:val="24"/>
        </w:rPr>
        <w:t xml:space="preserve"> 6</w:t>
      </w:r>
      <w:proofErr w:type="gramStart"/>
      <w:r>
        <w:rPr>
          <w:sz w:val="24"/>
          <w:szCs w:val="24"/>
        </w:rPr>
        <w:t>,7,8</w:t>
      </w:r>
      <w:proofErr w:type="gramEnd"/>
      <w:r>
        <w:rPr>
          <w:sz w:val="24"/>
          <w:szCs w:val="24"/>
        </w:rPr>
        <w:t>)</w:t>
      </w:r>
    </w:p>
    <w:p w14:paraId="25EB356E" w14:textId="77777777" w:rsidR="00F5595B" w:rsidRDefault="00B9388C">
      <w:pPr>
        <w:ind w:left="720"/>
        <w:rPr>
          <w:b/>
          <w:sz w:val="24"/>
          <w:szCs w:val="24"/>
        </w:rPr>
      </w:pPr>
      <w:r>
        <w:rPr>
          <w:b/>
          <w:sz w:val="24"/>
          <w:szCs w:val="24"/>
        </w:rPr>
        <w:t xml:space="preserve">Is committed to understanding and using a variety of instructional strategies to encourage learners to develop deep understanding of content areas. </w:t>
      </w:r>
    </w:p>
    <w:p w14:paraId="4B6D809F"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Seeks to explore how the use of new and emerging technologies can support and promote student learning.</w:t>
      </w:r>
    </w:p>
    <w:p w14:paraId="42EC2E6D" w14:textId="77777777" w:rsidR="00F5595B" w:rsidRDefault="00B9388C">
      <w:pPr>
        <w:numPr>
          <w:ilvl w:val="0"/>
          <w:numId w:val="1"/>
        </w:numPr>
        <w:pBdr>
          <w:top w:val="nil"/>
          <w:left w:val="nil"/>
          <w:bottom w:val="nil"/>
          <w:right w:val="nil"/>
          <w:between w:val="nil"/>
        </w:pBdr>
        <w:spacing w:after="0"/>
        <w:contextualSpacing/>
        <w:rPr>
          <w:color w:val="000000"/>
          <w:sz w:val="24"/>
          <w:szCs w:val="24"/>
        </w:rPr>
      </w:pPr>
      <w:r>
        <w:rPr>
          <w:i/>
          <w:color w:val="000000"/>
          <w:sz w:val="24"/>
          <w:szCs w:val="24"/>
        </w:rPr>
        <w:t>Seeks to integrate learners’ strengths, needs, and background, and their diverse ways of learning.</w:t>
      </w:r>
    </w:p>
    <w:p w14:paraId="79BDDD31" w14:textId="77777777" w:rsidR="00F5595B" w:rsidRDefault="00F5595B">
      <w:pPr>
        <w:pBdr>
          <w:top w:val="nil"/>
          <w:left w:val="nil"/>
          <w:bottom w:val="nil"/>
          <w:right w:val="nil"/>
          <w:between w:val="nil"/>
        </w:pBdr>
        <w:spacing w:after="0"/>
        <w:ind w:left="1800" w:hanging="720"/>
        <w:rPr>
          <w:color w:val="000000"/>
          <w:sz w:val="24"/>
          <w:szCs w:val="24"/>
        </w:rPr>
      </w:pPr>
    </w:p>
    <w:p w14:paraId="03DB9997" w14:textId="77777777" w:rsidR="00F5595B" w:rsidRPr="009E6D5E" w:rsidRDefault="00B9388C" w:rsidP="00D25939">
      <w:pPr>
        <w:pBdr>
          <w:top w:val="nil"/>
          <w:left w:val="nil"/>
          <w:bottom w:val="nil"/>
          <w:right w:val="nil"/>
          <w:between w:val="nil"/>
        </w:pBdr>
        <w:spacing w:after="0"/>
        <w:ind w:left="1080" w:hanging="360"/>
        <w:rPr>
          <w:b/>
          <w:color w:val="000000"/>
          <w:sz w:val="24"/>
          <w:szCs w:val="24"/>
        </w:rPr>
      </w:pPr>
      <w:r w:rsidRPr="009E6D5E">
        <w:rPr>
          <w:b/>
          <w:color w:val="000000"/>
          <w:sz w:val="24"/>
          <w:szCs w:val="24"/>
        </w:rPr>
        <w:t>Seeks to use multiple methods of assessment to support, verify, and document learning.</w:t>
      </w:r>
    </w:p>
    <w:p w14:paraId="1A9FE1D7"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Takes responsibility for aligning instruction and assessment with learning goals.</w:t>
      </w:r>
    </w:p>
    <w:p w14:paraId="36A61D25" w14:textId="71B3CC26" w:rsidR="009E6D5E" w:rsidRPr="00004B6D" w:rsidRDefault="00B9388C" w:rsidP="00004B6D">
      <w:pPr>
        <w:numPr>
          <w:ilvl w:val="0"/>
          <w:numId w:val="1"/>
        </w:numPr>
        <w:pBdr>
          <w:top w:val="nil"/>
          <w:left w:val="nil"/>
          <w:bottom w:val="nil"/>
          <w:right w:val="nil"/>
          <w:between w:val="nil"/>
        </w:pBdr>
        <w:contextualSpacing/>
        <w:rPr>
          <w:i/>
          <w:color w:val="000000"/>
          <w:sz w:val="24"/>
          <w:szCs w:val="24"/>
        </w:rPr>
      </w:pPr>
      <w:r>
        <w:rPr>
          <w:i/>
          <w:color w:val="000000"/>
          <w:sz w:val="24"/>
          <w:szCs w:val="24"/>
        </w:rPr>
        <w:t xml:space="preserve">Is committed to engaging learners actively in assessment processes and in developing each learner’s capacity to review and communicate </w:t>
      </w:r>
      <w:r w:rsidR="00CD1D73">
        <w:rPr>
          <w:i/>
          <w:color w:val="000000"/>
          <w:sz w:val="24"/>
          <w:szCs w:val="24"/>
        </w:rPr>
        <w:t>their</w:t>
      </w:r>
      <w:r>
        <w:rPr>
          <w:i/>
          <w:color w:val="000000"/>
          <w:sz w:val="24"/>
          <w:szCs w:val="24"/>
        </w:rPr>
        <w:t xml:space="preserve"> own progress and learning.</w:t>
      </w:r>
      <w:r>
        <w:rPr>
          <w:i/>
          <w:color w:val="000000"/>
          <w:sz w:val="24"/>
          <w:szCs w:val="24"/>
        </w:rPr>
        <w:tab/>
      </w:r>
    </w:p>
    <w:p w14:paraId="7890248B" w14:textId="77777777" w:rsidR="00F5595B" w:rsidRDefault="00B9388C">
      <w:pPr>
        <w:rPr>
          <w:i/>
          <w:sz w:val="24"/>
          <w:szCs w:val="24"/>
        </w:rPr>
      </w:pPr>
      <w:r>
        <w:rPr>
          <w:b/>
          <w:sz w:val="24"/>
          <w:szCs w:val="24"/>
        </w:rPr>
        <w:t xml:space="preserve">Domain IV:  Professional Responsibility </w:t>
      </w:r>
      <w:r>
        <w:rPr>
          <w:sz w:val="24"/>
          <w:szCs w:val="24"/>
        </w:rPr>
        <w:t>(</w:t>
      </w:r>
      <w:proofErr w:type="spellStart"/>
      <w:r>
        <w:rPr>
          <w:sz w:val="24"/>
          <w:szCs w:val="24"/>
        </w:rPr>
        <w:t>InTASC</w:t>
      </w:r>
      <w:proofErr w:type="spellEnd"/>
      <w:r>
        <w:rPr>
          <w:sz w:val="24"/>
          <w:szCs w:val="24"/>
        </w:rPr>
        <w:t xml:space="preserve"> 9</w:t>
      </w:r>
      <w:proofErr w:type="gramStart"/>
      <w:r>
        <w:rPr>
          <w:sz w:val="24"/>
          <w:szCs w:val="24"/>
        </w:rPr>
        <w:t>,10</w:t>
      </w:r>
      <w:proofErr w:type="gramEnd"/>
      <w:r>
        <w:rPr>
          <w:sz w:val="24"/>
          <w:szCs w:val="24"/>
        </w:rPr>
        <w:t>)</w:t>
      </w:r>
    </w:p>
    <w:p w14:paraId="4CD6DDFC" w14:textId="77777777" w:rsidR="00F5595B" w:rsidRDefault="00B9388C">
      <w:pPr>
        <w:ind w:firstLine="720"/>
        <w:rPr>
          <w:b/>
          <w:sz w:val="24"/>
          <w:szCs w:val="24"/>
        </w:rPr>
      </w:pPr>
      <w:r>
        <w:rPr>
          <w:b/>
          <w:sz w:val="24"/>
          <w:szCs w:val="24"/>
        </w:rPr>
        <w:t xml:space="preserve">Embraces the expectations of the profession. </w:t>
      </w:r>
    </w:p>
    <w:p w14:paraId="6A0EF645"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Demonstrates an understanding of professional expectations including adherence to professional codes of ethics, professional standards of practice, and relevant law and policy.</w:t>
      </w:r>
    </w:p>
    <w:p w14:paraId="5B0A9A38"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Sees him/herself as a lifelong learner, continuously seeking opportunities to improve professional practice.</w:t>
      </w:r>
    </w:p>
    <w:p w14:paraId="40CB386D"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Engages in appropriate and respectful communication and collaboration with all members of the learning community and advocates as appropriate.</w:t>
      </w:r>
      <w:r>
        <w:rPr>
          <w:i/>
          <w:color w:val="000000"/>
          <w:sz w:val="24"/>
          <w:szCs w:val="24"/>
        </w:rPr>
        <w:tab/>
      </w:r>
      <w:r>
        <w:rPr>
          <w:i/>
          <w:color w:val="000000"/>
          <w:sz w:val="24"/>
          <w:szCs w:val="24"/>
        </w:rPr>
        <w:tab/>
        <w:t xml:space="preserve"> </w:t>
      </w:r>
    </w:p>
    <w:p w14:paraId="4F407E85" w14:textId="73DD5191"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 xml:space="preserve">Is thoughtful about </w:t>
      </w:r>
      <w:r w:rsidR="00CD1D73">
        <w:rPr>
          <w:i/>
          <w:color w:val="000000"/>
          <w:sz w:val="24"/>
          <w:szCs w:val="24"/>
        </w:rPr>
        <w:t>their</w:t>
      </w:r>
      <w:r>
        <w:rPr>
          <w:i/>
          <w:color w:val="000000"/>
          <w:sz w:val="24"/>
          <w:szCs w:val="24"/>
        </w:rPr>
        <w:t xml:space="preserve"> teaching, critically examining </w:t>
      </w:r>
      <w:r w:rsidR="00CD1D73">
        <w:rPr>
          <w:i/>
          <w:color w:val="000000"/>
          <w:sz w:val="24"/>
          <w:szCs w:val="24"/>
        </w:rPr>
        <w:t xml:space="preserve">their </w:t>
      </w:r>
      <w:r>
        <w:rPr>
          <w:i/>
          <w:color w:val="000000"/>
          <w:sz w:val="24"/>
          <w:szCs w:val="24"/>
        </w:rPr>
        <w:t xml:space="preserve">teaching  </w:t>
      </w:r>
    </w:p>
    <w:p w14:paraId="784294BF" w14:textId="77777777" w:rsidR="00F5595B" w:rsidRDefault="00B9388C">
      <w:pPr>
        <w:spacing w:after="0"/>
        <w:ind w:left="2880" w:hanging="1440"/>
        <w:rPr>
          <w:i/>
          <w:sz w:val="24"/>
          <w:szCs w:val="24"/>
        </w:rPr>
      </w:pPr>
      <w:proofErr w:type="gramStart"/>
      <w:r>
        <w:rPr>
          <w:i/>
          <w:sz w:val="24"/>
          <w:szCs w:val="24"/>
        </w:rPr>
        <w:t>practices</w:t>
      </w:r>
      <w:proofErr w:type="gramEnd"/>
      <w:r>
        <w:rPr>
          <w:i/>
          <w:sz w:val="24"/>
          <w:szCs w:val="24"/>
        </w:rPr>
        <w:t xml:space="preserve"> through reflection and striving for ongoing professional improvement                             </w:t>
      </w:r>
    </w:p>
    <w:p w14:paraId="2D515AD3" w14:textId="77777777"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Meets all professional expectations and responsibilities including</w:t>
      </w:r>
      <w:r>
        <w:rPr>
          <w:color w:val="000000"/>
          <w:sz w:val="24"/>
          <w:szCs w:val="24"/>
        </w:rPr>
        <w:t xml:space="preserve"> </w:t>
      </w:r>
      <w:r>
        <w:rPr>
          <w:i/>
          <w:color w:val="000000"/>
          <w:sz w:val="24"/>
          <w:szCs w:val="24"/>
        </w:rPr>
        <w:t>dress, language, preparedness, and punctuality.</w:t>
      </w:r>
    </w:p>
    <w:p w14:paraId="251618CF" w14:textId="77777777" w:rsidR="00F5595B" w:rsidRDefault="00B9388C">
      <w:pPr>
        <w:numPr>
          <w:ilvl w:val="0"/>
          <w:numId w:val="1"/>
        </w:numPr>
        <w:pBdr>
          <w:top w:val="nil"/>
          <w:left w:val="nil"/>
          <w:bottom w:val="nil"/>
          <w:right w:val="nil"/>
          <w:between w:val="nil"/>
        </w:pBdr>
        <w:contextualSpacing/>
        <w:rPr>
          <w:i/>
          <w:color w:val="000000"/>
          <w:sz w:val="24"/>
          <w:szCs w:val="24"/>
        </w:rPr>
      </w:pPr>
      <w:r>
        <w:rPr>
          <w:i/>
          <w:color w:val="000000"/>
          <w:sz w:val="24"/>
          <w:szCs w:val="24"/>
        </w:rPr>
        <w:t xml:space="preserve">Is responsive to the feedback of others. </w:t>
      </w:r>
    </w:p>
    <w:p w14:paraId="5BC293F7" w14:textId="77777777" w:rsidR="00F5595B" w:rsidRDefault="00B9388C">
      <w:pPr>
        <w:spacing w:after="0"/>
        <w:rPr>
          <w:b/>
          <w:sz w:val="24"/>
          <w:szCs w:val="24"/>
        </w:rPr>
      </w:pPr>
      <w:r>
        <w:rPr>
          <w:i/>
          <w:sz w:val="24"/>
          <w:szCs w:val="24"/>
        </w:rPr>
        <w:tab/>
      </w:r>
      <w:r>
        <w:rPr>
          <w:sz w:val="24"/>
          <w:szCs w:val="24"/>
        </w:rPr>
        <w:t xml:space="preserve"> </w:t>
      </w:r>
      <w:r>
        <w:rPr>
          <w:b/>
          <w:sz w:val="24"/>
          <w:szCs w:val="24"/>
        </w:rPr>
        <w:t>Seeks and responds to opportunities for change and growth.</w:t>
      </w:r>
    </w:p>
    <w:p w14:paraId="52B3519B" w14:textId="0C8F257C"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 xml:space="preserve">Deepens personal understanding of </w:t>
      </w:r>
      <w:r w:rsidR="00CD1D73">
        <w:rPr>
          <w:i/>
          <w:color w:val="000000"/>
          <w:sz w:val="24"/>
          <w:szCs w:val="24"/>
        </w:rPr>
        <w:t>their</w:t>
      </w:r>
      <w:r>
        <w:rPr>
          <w:i/>
          <w:color w:val="000000"/>
          <w:sz w:val="24"/>
          <w:szCs w:val="24"/>
        </w:rPr>
        <w:t xml:space="preserve"> own frame of reference and seeks to understand and address the potential biases in these frames and their impact on expectations.</w:t>
      </w:r>
    </w:p>
    <w:p w14:paraId="444E9035" w14:textId="0B445161" w:rsidR="00F5595B" w:rsidRDefault="00B9388C">
      <w:pPr>
        <w:numPr>
          <w:ilvl w:val="0"/>
          <w:numId w:val="1"/>
        </w:numPr>
        <w:pBdr>
          <w:top w:val="nil"/>
          <w:left w:val="nil"/>
          <w:bottom w:val="nil"/>
          <w:right w:val="nil"/>
          <w:between w:val="nil"/>
        </w:pBdr>
        <w:spacing w:after="0"/>
        <w:contextualSpacing/>
        <w:rPr>
          <w:i/>
          <w:color w:val="000000"/>
          <w:sz w:val="24"/>
          <w:szCs w:val="24"/>
        </w:rPr>
      </w:pPr>
      <w:r>
        <w:rPr>
          <w:i/>
          <w:color w:val="000000"/>
          <w:sz w:val="24"/>
          <w:szCs w:val="24"/>
        </w:rPr>
        <w:t>Takes initiative to grow and develop with, and be supportive of</w:t>
      </w:r>
      <w:r w:rsidR="00210AE1">
        <w:rPr>
          <w:i/>
          <w:color w:val="000000"/>
          <w:sz w:val="24"/>
          <w:szCs w:val="24"/>
        </w:rPr>
        <w:t>,</w:t>
      </w:r>
      <w:r>
        <w:rPr>
          <w:i/>
          <w:color w:val="000000"/>
          <w:sz w:val="24"/>
          <w:szCs w:val="24"/>
        </w:rPr>
        <w:t xml:space="preserve"> colleagues through interactions that enhance practice and support student learning.</w:t>
      </w:r>
    </w:p>
    <w:p w14:paraId="04BA1F2E" w14:textId="77777777" w:rsidR="00D25939" w:rsidRDefault="00B9388C" w:rsidP="00D25939">
      <w:pPr>
        <w:numPr>
          <w:ilvl w:val="0"/>
          <w:numId w:val="1"/>
        </w:numPr>
        <w:pBdr>
          <w:top w:val="nil"/>
          <w:left w:val="nil"/>
          <w:bottom w:val="nil"/>
          <w:right w:val="nil"/>
          <w:between w:val="nil"/>
        </w:pBdr>
        <w:contextualSpacing/>
        <w:rPr>
          <w:i/>
          <w:color w:val="000000"/>
          <w:sz w:val="24"/>
          <w:szCs w:val="24"/>
        </w:rPr>
      </w:pPr>
      <w:r>
        <w:rPr>
          <w:i/>
          <w:color w:val="000000"/>
          <w:sz w:val="24"/>
          <w:szCs w:val="24"/>
        </w:rPr>
        <w:t>Draws on current educational policy and research to contribute to and advance the profession.</w:t>
      </w:r>
    </w:p>
    <w:p w14:paraId="51D86A19" w14:textId="734ACCF3" w:rsidR="00F5595B" w:rsidRDefault="00B9388C" w:rsidP="00D25939">
      <w:pPr>
        <w:pBdr>
          <w:top w:val="nil"/>
          <w:left w:val="nil"/>
          <w:bottom w:val="nil"/>
          <w:right w:val="nil"/>
          <w:between w:val="nil"/>
        </w:pBdr>
        <w:contextualSpacing/>
        <w:rPr>
          <w:b/>
          <w:sz w:val="24"/>
          <w:szCs w:val="24"/>
        </w:rPr>
      </w:pPr>
      <w:r w:rsidRPr="00D25939">
        <w:rPr>
          <w:b/>
          <w:sz w:val="24"/>
          <w:szCs w:val="24"/>
        </w:rPr>
        <w:t>I have read the dispositions and indicators above.  I acknowledge that these</w:t>
      </w:r>
      <w:r w:rsidRPr="00D25939">
        <w:rPr>
          <w:b/>
          <w:color w:val="C00000"/>
          <w:sz w:val="24"/>
          <w:szCs w:val="24"/>
        </w:rPr>
        <w:t xml:space="preserve"> </w:t>
      </w:r>
      <w:r w:rsidRPr="00D25939">
        <w:rPr>
          <w:b/>
          <w:sz w:val="24"/>
          <w:szCs w:val="24"/>
        </w:rPr>
        <w:t>dispositions and behaviors are integral to being an effective educator, and am committed to growing professionally and demonstrating these dispositions.  I understand that in addition to academic performance in accordance with the requirements of the School of Education, my progress and success in the teacher preparation prog</w:t>
      </w:r>
      <w:r w:rsidR="00210AE1" w:rsidRPr="00D25939">
        <w:rPr>
          <w:b/>
          <w:sz w:val="24"/>
          <w:szCs w:val="24"/>
        </w:rPr>
        <w:t xml:space="preserve">ram depends upon my consistent </w:t>
      </w:r>
      <w:r w:rsidRPr="00D25939">
        <w:rPr>
          <w:b/>
          <w:sz w:val="24"/>
          <w:szCs w:val="24"/>
        </w:rPr>
        <w:t>demonstration of these dispositions.  I further understand that there are resources available to me for successful demonstration of both academic and dispositional standards: these include resources in the SOE such as the Director of Student Success, and faculty members, as well as other college resources.  In keeping with School of Education policy, I understand that any failure to demonstrate the behaviors and dispositions outlined above may result in a formal review of progress toward my degree as well as interventions, as needed, and, in rare cases, dismissal from the program.</w:t>
      </w:r>
    </w:p>
    <w:p w14:paraId="19ABC8B1" w14:textId="77777777" w:rsidR="00004B6D" w:rsidRDefault="00004B6D" w:rsidP="00D25939">
      <w:pPr>
        <w:pBdr>
          <w:top w:val="nil"/>
          <w:left w:val="nil"/>
          <w:bottom w:val="nil"/>
          <w:right w:val="nil"/>
          <w:between w:val="nil"/>
        </w:pBdr>
        <w:contextualSpacing/>
        <w:rPr>
          <w:i/>
          <w:color w:val="000000"/>
          <w:sz w:val="24"/>
          <w:szCs w:val="24"/>
        </w:rPr>
      </w:pPr>
    </w:p>
    <w:p w14:paraId="263F3803" w14:textId="7593350D" w:rsidR="00097DDD" w:rsidRDefault="00097DDD" w:rsidP="00D25939">
      <w:pPr>
        <w:pBdr>
          <w:top w:val="nil"/>
          <w:left w:val="nil"/>
          <w:bottom w:val="nil"/>
          <w:right w:val="nil"/>
          <w:between w:val="nil"/>
        </w:pBdr>
        <w:contextualSpacing/>
        <w:rPr>
          <w:b/>
          <w:sz w:val="24"/>
          <w:szCs w:val="24"/>
        </w:rPr>
      </w:pPr>
      <w:r>
        <w:rPr>
          <w:b/>
          <w:sz w:val="24"/>
          <w:szCs w:val="24"/>
        </w:rPr>
        <w:t>Teacher Candidate Name</w:t>
      </w:r>
      <w:proofErr w:type="gramStart"/>
      <w:r>
        <w:rPr>
          <w:b/>
          <w:sz w:val="24"/>
          <w:szCs w:val="24"/>
        </w:rPr>
        <w:t>:_</w:t>
      </w:r>
      <w:proofErr w:type="gramEnd"/>
      <w:r>
        <w:rPr>
          <w:b/>
          <w:sz w:val="24"/>
          <w:szCs w:val="24"/>
        </w:rPr>
        <w:t>______________________________</w:t>
      </w:r>
    </w:p>
    <w:p w14:paraId="2B6718CD" w14:textId="77777777" w:rsidR="00097DDD" w:rsidRPr="00D25939" w:rsidRDefault="00097DDD" w:rsidP="00D25939">
      <w:pPr>
        <w:pBdr>
          <w:top w:val="nil"/>
          <w:left w:val="nil"/>
          <w:bottom w:val="nil"/>
          <w:right w:val="nil"/>
          <w:between w:val="nil"/>
        </w:pBdr>
        <w:contextualSpacing/>
        <w:rPr>
          <w:i/>
          <w:color w:val="000000"/>
          <w:sz w:val="24"/>
          <w:szCs w:val="24"/>
        </w:rPr>
      </w:pPr>
    </w:p>
    <w:p w14:paraId="2FCEE494" w14:textId="2D2F4BA9" w:rsidR="00F5595B" w:rsidRPr="00097DDD" w:rsidRDefault="00B9388C" w:rsidP="00097DDD">
      <w:pPr>
        <w:rPr>
          <w:b/>
          <w:sz w:val="24"/>
          <w:szCs w:val="24"/>
        </w:rPr>
      </w:pPr>
      <w:r>
        <w:rPr>
          <w:b/>
          <w:sz w:val="24"/>
          <w:szCs w:val="24"/>
        </w:rPr>
        <w:t>Teacher Candidate Signature</w:t>
      </w:r>
      <w:proofErr w:type="gramStart"/>
      <w:r>
        <w:rPr>
          <w:b/>
          <w:sz w:val="24"/>
          <w:szCs w:val="24"/>
        </w:rPr>
        <w:t>:_</w:t>
      </w:r>
      <w:proofErr w:type="gramEnd"/>
      <w:r>
        <w:rPr>
          <w:b/>
          <w:sz w:val="24"/>
          <w:szCs w:val="24"/>
        </w:rPr>
        <w:t>_________________________________ Date:______________</w:t>
      </w:r>
    </w:p>
    <w:sectPr w:rsidR="00F5595B" w:rsidRPr="00097DDD" w:rsidSect="00D25939">
      <w:footerReference w:type="default" r:id="rId8"/>
      <w:headerReference w:type="first" r:id="rId9"/>
      <w:pgSz w:w="12240" w:h="15840"/>
      <w:pgMar w:top="547" w:right="1267" w:bottom="1152" w:left="1152"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ECF41" w14:textId="77777777" w:rsidR="00EB36D1" w:rsidRDefault="00EB36D1">
      <w:pPr>
        <w:spacing w:after="0" w:line="240" w:lineRule="auto"/>
      </w:pPr>
      <w:r>
        <w:separator/>
      </w:r>
    </w:p>
  </w:endnote>
  <w:endnote w:type="continuationSeparator" w:id="0">
    <w:p w14:paraId="6E5CD1FD" w14:textId="77777777" w:rsidR="00EB36D1" w:rsidRDefault="00EB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BC858" w14:textId="77777777" w:rsidR="00407A15" w:rsidRDefault="00407A15" w:rsidP="00407A15">
    <w:r>
      <w:rPr>
        <w:sz w:val="18"/>
        <w:szCs w:val="18"/>
      </w:rPr>
      <w:t>8/24/18</w:t>
    </w:r>
  </w:p>
  <w:p w14:paraId="592FA537" w14:textId="77777777" w:rsidR="00407A15" w:rsidRDefault="0040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38772" w14:textId="77777777" w:rsidR="00EB36D1" w:rsidRDefault="00EB36D1">
      <w:pPr>
        <w:spacing w:after="0" w:line="240" w:lineRule="auto"/>
      </w:pPr>
      <w:r>
        <w:separator/>
      </w:r>
    </w:p>
  </w:footnote>
  <w:footnote w:type="continuationSeparator" w:id="0">
    <w:p w14:paraId="4DA3835F" w14:textId="77777777" w:rsidR="00EB36D1" w:rsidRDefault="00EB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5DC3" w14:textId="77777777" w:rsidR="00F5595B" w:rsidRDefault="00B9388C">
    <w:pPr>
      <w:pBdr>
        <w:top w:val="nil"/>
        <w:left w:val="nil"/>
        <w:bottom w:val="nil"/>
        <w:right w:val="nil"/>
        <w:between w:val="nil"/>
      </w:pBdr>
      <w:tabs>
        <w:tab w:val="center" w:pos="4680"/>
        <w:tab w:val="right" w:pos="9360"/>
      </w:tabs>
      <w:ind w:hanging="90"/>
      <w:rPr>
        <w:color w:val="000000"/>
      </w:rPr>
    </w:pPr>
    <w:r>
      <w:rPr>
        <w:noProof/>
        <w:color w:val="000000"/>
      </w:rPr>
      <w:drawing>
        <wp:inline distT="0" distB="0" distL="0" distR="0" wp14:anchorId="34CA1CCC" wp14:editId="48BF8CA2">
          <wp:extent cx="5998845" cy="52514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98845" cy="5251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30DAD"/>
    <w:multiLevelType w:val="hybridMultilevel"/>
    <w:tmpl w:val="867E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CE2BAA"/>
    <w:multiLevelType w:val="multilevel"/>
    <w:tmpl w:val="A9689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1E12A1"/>
    <w:multiLevelType w:val="multilevel"/>
    <w:tmpl w:val="BBD8F39A"/>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5B"/>
    <w:rsid w:val="00004B6D"/>
    <w:rsid w:val="00084971"/>
    <w:rsid w:val="00097DDD"/>
    <w:rsid w:val="00210AE1"/>
    <w:rsid w:val="002B2176"/>
    <w:rsid w:val="00307B2E"/>
    <w:rsid w:val="00407A15"/>
    <w:rsid w:val="00423623"/>
    <w:rsid w:val="004C6163"/>
    <w:rsid w:val="004D2FDD"/>
    <w:rsid w:val="008710E3"/>
    <w:rsid w:val="008D044B"/>
    <w:rsid w:val="009B4FC8"/>
    <w:rsid w:val="009E6D5E"/>
    <w:rsid w:val="00B9388C"/>
    <w:rsid w:val="00B93E21"/>
    <w:rsid w:val="00BB0F28"/>
    <w:rsid w:val="00BB52B6"/>
    <w:rsid w:val="00CD1D73"/>
    <w:rsid w:val="00D25939"/>
    <w:rsid w:val="00EB36D1"/>
    <w:rsid w:val="00F21FE7"/>
    <w:rsid w:val="00F5595B"/>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CC2C"/>
  <w15:docId w15:val="{DF579F4F-78CB-EA42-A720-8D81B41A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360" w:hanging="360"/>
      <w:outlineLvl w:val="0"/>
    </w:pPr>
    <w:rPr>
      <w:b/>
      <w:sz w:val="28"/>
      <w:szCs w:val="28"/>
    </w:rPr>
  </w:style>
  <w:style w:type="paragraph" w:styleId="Heading2">
    <w:name w:val="heading 2"/>
    <w:basedOn w:val="Normal"/>
    <w:next w:val="Normal"/>
    <w:pPr>
      <w:keepNext/>
      <w:ind w:left="360" w:hanging="360"/>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07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15"/>
  </w:style>
  <w:style w:type="paragraph" w:styleId="Footer">
    <w:name w:val="footer"/>
    <w:basedOn w:val="Normal"/>
    <w:link w:val="FooterChar"/>
    <w:uiPriority w:val="99"/>
    <w:unhideWhenUsed/>
    <w:rsid w:val="00407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15"/>
  </w:style>
  <w:style w:type="paragraph" w:styleId="BalloonText">
    <w:name w:val="Balloon Text"/>
    <w:basedOn w:val="Normal"/>
    <w:link w:val="BalloonTextChar"/>
    <w:uiPriority w:val="99"/>
    <w:semiHidden/>
    <w:unhideWhenUsed/>
    <w:rsid w:val="00BB52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52B6"/>
    <w:rPr>
      <w:rFonts w:ascii="Times New Roman" w:hAnsi="Times New Roman" w:cs="Times New Roman"/>
      <w:sz w:val="18"/>
      <w:szCs w:val="18"/>
    </w:rPr>
  </w:style>
  <w:style w:type="paragraph" w:styleId="ListParagraph">
    <w:name w:val="List Paragraph"/>
    <w:basedOn w:val="Normal"/>
    <w:uiPriority w:val="34"/>
    <w:qFormat/>
    <w:rsid w:val="00004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98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89A8-F973-4F6A-8B91-B409329A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Haines</dc:creator>
  <cp:lastModifiedBy>Jennifer Haines</cp:lastModifiedBy>
  <cp:revision>2</cp:revision>
  <dcterms:created xsi:type="dcterms:W3CDTF">2019-08-29T16:51:00Z</dcterms:created>
  <dcterms:modified xsi:type="dcterms:W3CDTF">2019-08-29T16:51:00Z</dcterms:modified>
</cp:coreProperties>
</file>