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84E4" w14:textId="2AF919EB" w:rsidR="000477E9" w:rsidRPr="00D128DE" w:rsidRDefault="000477E9" w:rsidP="00EB78D2">
      <w:pPr>
        <w:rPr>
          <w:b/>
          <w:sz w:val="22"/>
          <w:szCs w:val="22"/>
        </w:rPr>
      </w:pPr>
      <w:r w:rsidRPr="00D128DE">
        <w:rPr>
          <w:b/>
          <w:sz w:val="22"/>
          <w:szCs w:val="22"/>
        </w:rPr>
        <w:t xml:space="preserve">Principles of Genetics (BIOL 222) – </w:t>
      </w:r>
      <w:r w:rsidR="009540D4" w:rsidRPr="00D128DE">
        <w:rPr>
          <w:b/>
          <w:sz w:val="22"/>
          <w:szCs w:val="22"/>
        </w:rPr>
        <w:t>Spring 2023</w:t>
      </w:r>
    </w:p>
    <w:p w14:paraId="2B2A18AA" w14:textId="77777777" w:rsidR="000477E9" w:rsidRPr="00D128DE" w:rsidRDefault="000477E9" w:rsidP="00EB78D2">
      <w:pPr>
        <w:rPr>
          <w:b/>
          <w:sz w:val="22"/>
          <w:szCs w:val="22"/>
        </w:rPr>
      </w:pPr>
    </w:p>
    <w:p w14:paraId="0900F293" w14:textId="678C81CE" w:rsidR="000477E9" w:rsidRPr="00D128DE" w:rsidRDefault="000477E9" w:rsidP="00EB78D2">
      <w:pPr>
        <w:ind w:left="1620" w:hanging="1620"/>
        <w:rPr>
          <w:sz w:val="22"/>
          <w:szCs w:val="22"/>
        </w:rPr>
      </w:pPr>
      <w:r w:rsidRPr="00D128DE">
        <w:rPr>
          <w:b/>
          <w:sz w:val="22"/>
          <w:szCs w:val="22"/>
        </w:rPr>
        <w:t>Instructor:</w:t>
      </w:r>
      <w:r w:rsidR="002F1D9A" w:rsidRPr="00D128DE">
        <w:rPr>
          <w:b/>
          <w:sz w:val="22"/>
          <w:szCs w:val="22"/>
        </w:rPr>
        <w:tab/>
      </w:r>
      <w:r w:rsidRPr="00D128DE">
        <w:rPr>
          <w:sz w:val="22"/>
          <w:szCs w:val="22"/>
        </w:rPr>
        <w:t xml:space="preserve">Dr. Josie Reinhardt: </w:t>
      </w:r>
      <w:hyperlink r:id="rId7" w:tgtFrame="_blank" w:history="1">
        <w:r w:rsidRPr="00D128DE">
          <w:rPr>
            <w:rStyle w:val="Hyperlink"/>
            <w:b/>
            <w:bCs/>
            <w:sz w:val="22"/>
            <w:szCs w:val="22"/>
          </w:rPr>
          <w:t>geneseo.zoom.us/j/2611825805</w:t>
        </w:r>
      </w:hyperlink>
      <w:r w:rsidRPr="00D128DE">
        <w:rPr>
          <w:sz w:val="22"/>
          <w:szCs w:val="22"/>
        </w:rPr>
        <w:t xml:space="preserve">, x5413, </w:t>
      </w:r>
      <w:hyperlink r:id="rId8" w:history="1">
        <w:r w:rsidRPr="00D128DE">
          <w:rPr>
            <w:rStyle w:val="Hyperlink"/>
            <w:sz w:val="22"/>
            <w:szCs w:val="22"/>
          </w:rPr>
          <w:t>reinhardt@geneseo.edu</w:t>
        </w:r>
      </w:hyperlink>
    </w:p>
    <w:p w14:paraId="40F0AD6D" w14:textId="0DC94402" w:rsidR="000477E9" w:rsidRPr="004E7603" w:rsidRDefault="004E7603" w:rsidP="00EB78D2">
      <w:pPr>
        <w:ind w:left="1620" w:hanging="1620"/>
        <w:rPr>
          <w:bCs/>
          <w:sz w:val="22"/>
          <w:szCs w:val="22"/>
        </w:rPr>
      </w:pPr>
      <w:r>
        <w:rPr>
          <w:b/>
          <w:sz w:val="22"/>
          <w:szCs w:val="22"/>
        </w:rPr>
        <w:t>Office</w:t>
      </w:r>
      <w:r w:rsidR="004A7EE9" w:rsidRPr="00D128DE">
        <w:rPr>
          <w:b/>
          <w:sz w:val="22"/>
          <w:szCs w:val="22"/>
        </w:rPr>
        <w:t xml:space="preserve"> hours</w:t>
      </w:r>
      <w:r w:rsidR="000477E9" w:rsidRPr="00D128DE">
        <w:rPr>
          <w:b/>
          <w:sz w:val="22"/>
          <w:szCs w:val="22"/>
        </w:rPr>
        <w:t>:</w:t>
      </w:r>
      <w:r w:rsidR="000477E9" w:rsidRPr="00D128DE">
        <w:rPr>
          <w:b/>
          <w:sz w:val="22"/>
          <w:szCs w:val="22"/>
        </w:rPr>
        <w:tab/>
      </w:r>
      <w:r w:rsidR="004A6F18">
        <w:rPr>
          <w:bCs/>
          <w:sz w:val="22"/>
          <w:szCs w:val="22"/>
        </w:rPr>
        <w:t xml:space="preserve">Monday 3-4; </w:t>
      </w:r>
      <w:r w:rsidRPr="004E7603">
        <w:rPr>
          <w:bCs/>
          <w:sz w:val="22"/>
          <w:szCs w:val="22"/>
        </w:rPr>
        <w:t>Tues 2:30-3:30</w:t>
      </w:r>
      <w:r w:rsidR="004A6F18">
        <w:rPr>
          <w:b/>
          <w:sz w:val="22"/>
          <w:szCs w:val="22"/>
        </w:rPr>
        <w:t>;</w:t>
      </w:r>
      <w:r>
        <w:rPr>
          <w:b/>
          <w:sz w:val="22"/>
          <w:szCs w:val="22"/>
        </w:rPr>
        <w:t xml:space="preserve"> </w:t>
      </w:r>
      <w:r w:rsidRPr="004E7603">
        <w:rPr>
          <w:bCs/>
          <w:sz w:val="22"/>
          <w:szCs w:val="22"/>
        </w:rPr>
        <w:t>Thurs 1</w:t>
      </w:r>
      <w:r w:rsidR="004A6F18">
        <w:rPr>
          <w:bCs/>
          <w:sz w:val="22"/>
          <w:szCs w:val="22"/>
        </w:rPr>
        <w:t>2</w:t>
      </w:r>
      <w:r w:rsidRPr="004E7603">
        <w:rPr>
          <w:bCs/>
          <w:sz w:val="22"/>
          <w:szCs w:val="22"/>
        </w:rPr>
        <w:t>-</w:t>
      </w:r>
      <w:r w:rsidR="004A6F18">
        <w:rPr>
          <w:bCs/>
          <w:sz w:val="22"/>
          <w:szCs w:val="22"/>
        </w:rPr>
        <w:t>1</w:t>
      </w:r>
      <w:r w:rsidR="0003292B">
        <w:rPr>
          <w:bCs/>
          <w:sz w:val="22"/>
          <w:szCs w:val="22"/>
        </w:rPr>
        <w:t xml:space="preserve"> in ISC349</w:t>
      </w:r>
    </w:p>
    <w:p w14:paraId="2CEE7461" w14:textId="77777777" w:rsidR="004E7603" w:rsidRDefault="004E7603" w:rsidP="00EB78D2">
      <w:pPr>
        <w:ind w:left="1620" w:hanging="1620"/>
        <w:rPr>
          <w:b/>
          <w:sz w:val="22"/>
          <w:szCs w:val="22"/>
        </w:rPr>
      </w:pPr>
    </w:p>
    <w:p w14:paraId="72693497" w14:textId="65071645" w:rsidR="002F1D9A" w:rsidRPr="00D128DE" w:rsidRDefault="000477E9" w:rsidP="00EB78D2">
      <w:pPr>
        <w:ind w:left="1620" w:hanging="1620"/>
        <w:rPr>
          <w:color w:val="222222"/>
          <w:sz w:val="22"/>
          <w:szCs w:val="22"/>
          <w:shd w:val="clear" w:color="auto" w:fill="FFFFFF"/>
        </w:rPr>
      </w:pPr>
      <w:r w:rsidRPr="00D128DE">
        <w:rPr>
          <w:b/>
          <w:sz w:val="22"/>
          <w:szCs w:val="22"/>
        </w:rPr>
        <w:t>Student T</w:t>
      </w:r>
      <w:r w:rsidR="00841572" w:rsidRPr="00D128DE">
        <w:rPr>
          <w:b/>
          <w:sz w:val="22"/>
          <w:szCs w:val="22"/>
        </w:rPr>
        <w:t>As</w:t>
      </w:r>
      <w:r w:rsidRPr="00D128DE">
        <w:rPr>
          <w:b/>
          <w:sz w:val="22"/>
          <w:szCs w:val="22"/>
        </w:rPr>
        <w:t>:</w:t>
      </w:r>
      <w:r w:rsidRPr="00D128DE">
        <w:rPr>
          <w:b/>
          <w:sz w:val="22"/>
          <w:szCs w:val="22"/>
        </w:rPr>
        <w:tab/>
      </w:r>
      <w:r w:rsidR="00841572" w:rsidRPr="00D128DE">
        <w:rPr>
          <w:bCs/>
          <w:sz w:val="22"/>
          <w:szCs w:val="22"/>
        </w:rPr>
        <w:t xml:space="preserve">Gianna </w:t>
      </w:r>
      <w:proofErr w:type="spellStart"/>
      <w:r w:rsidR="00841572" w:rsidRPr="00D128DE">
        <w:rPr>
          <w:bCs/>
          <w:sz w:val="22"/>
          <w:szCs w:val="22"/>
        </w:rPr>
        <w:t>Minnuto</w:t>
      </w:r>
      <w:proofErr w:type="spellEnd"/>
      <w:r w:rsidR="00841572" w:rsidRPr="00D128DE">
        <w:rPr>
          <w:bCs/>
          <w:sz w:val="22"/>
          <w:szCs w:val="22"/>
        </w:rPr>
        <w:t xml:space="preserve"> </w:t>
      </w:r>
      <w:r w:rsidRPr="00D128DE">
        <w:rPr>
          <w:b/>
          <w:sz w:val="22"/>
          <w:szCs w:val="22"/>
        </w:rPr>
        <w:t xml:space="preserve"> </w:t>
      </w:r>
      <w:r w:rsidRPr="00D128DE">
        <w:rPr>
          <w:sz w:val="22"/>
          <w:szCs w:val="22"/>
        </w:rPr>
        <w:t xml:space="preserve"> </w:t>
      </w:r>
      <w:hyperlink r:id="rId9" w:history="1">
        <w:r w:rsidR="00841572" w:rsidRPr="00D128DE">
          <w:rPr>
            <w:rStyle w:val="Hyperlink"/>
            <w:sz w:val="22"/>
            <w:szCs w:val="22"/>
            <w:shd w:val="clear" w:color="auto" w:fill="FFFFFF"/>
          </w:rPr>
          <w:t>gmm16@geneseo.edu</w:t>
        </w:r>
      </w:hyperlink>
      <w:r w:rsidR="002F1D9A" w:rsidRPr="00D128DE">
        <w:rPr>
          <w:color w:val="222222"/>
          <w:sz w:val="22"/>
          <w:szCs w:val="22"/>
          <w:shd w:val="clear" w:color="auto" w:fill="FFFFFF"/>
        </w:rPr>
        <w:t xml:space="preserve"> </w:t>
      </w:r>
      <w:r w:rsidR="00841572" w:rsidRPr="00D128DE">
        <w:rPr>
          <w:color w:val="222222"/>
          <w:sz w:val="22"/>
          <w:szCs w:val="22"/>
          <w:shd w:val="clear" w:color="auto" w:fill="FFFFFF"/>
        </w:rPr>
        <w:t xml:space="preserve"> and </w:t>
      </w:r>
      <w:r w:rsidR="003F7220">
        <w:rPr>
          <w:color w:val="222222"/>
          <w:sz w:val="22"/>
          <w:szCs w:val="22"/>
          <w:shd w:val="clear" w:color="auto" w:fill="FFFFFF"/>
        </w:rPr>
        <w:t xml:space="preserve">Alexis </w:t>
      </w:r>
      <w:proofErr w:type="spellStart"/>
      <w:r w:rsidR="003F7220">
        <w:rPr>
          <w:color w:val="222222"/>
          <w:sz w:val="22"/>
          <w:szCs w:val="22"/>
          <w:shd w:val="clear" w:color="auto" w:fill="FFFFFF"/>
        </w:rPr>
        <w:t>Falvo</w:t>
      </w:r>
      <w:proofErr w:type="spellEnd"/>
      <w:r w:rsidR="003F7220">
        <w:rPr>
          <w:color w:val="222222"/>
          <w:sz w:val="22"/>
          <w:szCs w:val="22"/>
          <w:shd w:val="clear" w:color="auto" w:fill="FFFFFF"/>
        </w:rPr>
        <w:t xml:space="preserve"> </w:t>
      </w:r>
      <w:r w:rsidR="00260646">
        <w:rPr>
          <w:color w:val="222222"/>
          <w:sz w:val="22"/>
          <w:szCs w:val="22"/>
          <w:shd w:val="clear" w:color="auto" w:fill="FFFFFF"/>
        </w:rPr>
        <w:t>aef12@geneseo.edu</w:t>
      </w:r>
    </w:p>
    <w:p w14:paraId="420BBB4F" w14:textId="4C304DED" w:rsidR="002F1D9A" w:rsidRPr="00D128DE" w:rsidRDefault="00841572" w:rsidP="00EB78D2">
      <w:pPr>
        <w:ind w:left="1620"/>
        <w:rPr>
          <w:bCs/>
          <w:color w:val="222222"/>
          <w:sz w:val="22"/>
          <w:szCs w:val="22"/>
          <w:shd w:val="clear" w:color="auto" w:fill="FFFFFF"/>
        </w:rPr>
      </w:pPr>
      <w:r w:rsidRPr="00D128DE">
        <w:rPr>
          <w:bCs/>
          <w:sz w:val="22"/>
          <w:szCs w:val="22"/>
        </w:rPr>
        <w:t xml:space="preserve">Gianna and </w:t>
      </w:r>
      <w:r w:rsidR="00260646">
        <w:rPr>
          <w:bCs/>
          <w:sz w:val="22"/>
          <w:szCs w:val="22"/>
        </w:rPr>
        <w:t>Alexis</w:t>
      </w:r>
      <w:r w:rsidRPr="00D128DE">
        <w:rPr>
          <w:bCs/>
          <w:sz w:val="22"/>
          <w:szCs w:val="22"/>
        </w:rPr>
        <w:t xml:space="preserve"> will hold </w:t>
      </w:r>
      <w:r w:rsidR="004A7EE9" w:rsidRPr="00D128DE">
        <w:rPr>
          <w:bCs/>
          <w:sz w:val="22"/>
          <w:szCs w:val="22"/>
        </w:rPr>
        <w:t>Q&amp;A</w:t>
      </w:r>
      <w:r w:rsidRPr="00D128DE">
        <w:rPr>
          <w:bCs/>
          <w:sz w:val="22"/>
          <w:szCs w:val="22"/>
        </w:rPr>
        <w:t xml:space="preserve"> </w:t>
      </w:r>
      <w:r w:rsidR="004A7EE9" w:rsidRPr="00D128DE">
        <w:rPr>
          <w:bCs/>
          <w:sz w:val="22"/>
          <w:szCs w:val="22"/>
        </w:rPr>
        <w:t xml:space="preserve">sessions </w:t>
      </w:r>
      <w:r w:rsidRPr="00D128DE">
        <w:rPr>
          <w:bCs/>
          <w:sz w:val="22"/>
          <w:szCs w:val="22"/>
        </w:rPr>
        <w:t xml:space="preserve">on </w:t>
      </w:r>
      <w:r w:rsidR="000A7EE6" w:rsidRPr="00D128DE">
        <w:rPr>
          <w:bCs/>
          <w:sz w:val="22"/>
          <w:szCs w:val="22"/>
        </w:rPr>
        <w:t>Sunday</w:t>
      </w:r>
      <w:r w:rsidRPr="00D128DE">
        <w:rPr>
          <w:bCs/>
          <w:sz w:val="22"/>
          <w:szCs w:val="22"/>
        </w:rPr>
        <w:t xml:space="preserve"> </w:t>
      </w:r>
      <w:r w:rsidR="004A7EE9" w:rsidRPr="00D128DE">
        <w:rPr>
          <w:bCs/>
          <w:sz w:val="22"/>
          <w:szCs w:val="22"/>
        </w:rPr>
        <w:t>and Thursday evenings</w:t>
      </w:r>
      <w:r w:rsidR="0003292B">
        <w:rPr>
          <w:bCs/>
          <w:sz w:val="22"/>
          <w:szCs w:val="22"/>
        </w:rPr>
        <w:t xml:space="preserve"> in ISC131</w:t>
      </w:r>
    </w:p>
    <w:p w14:paraId="7D3EB1F2" w14:textId="77777777" w:rsidR="000477E9" w:rsidRPr="00D128DE" w:rsidRDefault="000477E9" w:rsidP="00EB78D2">
      <w:pPr>
        <w:ind w:left="1620" w:hanging="1620"/>
        <w:rPr>
          <w:sz w:val="22"/>
          <w:szCs w:val="22"/>
        </w:rPr>
      </w:pPr>
    </w:p>
    <w:p w14:paraId="693D7A56" w14:textId="0BFAD9AB" w:rsidR="000477E9" w:rsidRPr="00D128DE" w:rsidRDefault="000477E9" w:rsidP="00EB78D2">
      <w:pPr>
        <w:ind w:left="1620" w:hanging="1620"/>
        <w:rPr>
          <w:sz w:val="22"/>
          <w:szCs w:val="22"/>
        </w:rPr>
      </w:pPr>
      <w:r w:rsidRPr="00D128DE">
        <w:rPr>
          <w:b/>
          <w:sz w:val="22"/>
          <w:szCs w:val="22"/>
        </w:rPr>
        <w:t xml:space="preserve">Textbook: </w:t>
      </w:r>
      <w:r w:rsidRPr="00D128DE">
        <w:rPr>
          <w:b/>
          <w:sz w:val="22"/>
          <w:szCs w:val="22"/>
        </w:rPr>
        <w:tab/>
      </w:r>
      <w:r w:rsidRPr="00D128DE">
        <w:rPr>
          <w:sz w:val="22"/>
          <w:szCs w:val="22"/>
        </w:rPr>
        <w:t>Genetics: Analysis and Principles (</w:t>
      </w:r>
      <w:r w:rsidR="00A87429" w:rsidRPr="00D128DE">
        <w:rPr>
          <w:sz w:val="22"/>
          <w:szCs w:val="22"/>
        </w:rPr>
        <w:t>7</w:t>
      </w:r>
      <w:r w:rsidRPr="00D128DE">
        <w:rPr>
          <w:sz w:val="22"/>
          <w:szCs w:val="22"/>
        </w:rPr>
        <w:t xml:space="preserve">th edition) by Robert J. Brooker.  </w:t>
      </w:r>
    </w:p>
    <w:p w14:paraId="2381E53E" w14:textId="185B6952" w:rsidR="000477E9" w:rsidRPr="00D128DE" w:rsidRDefault="000477E9" w:rsidP="00EB78D2">
      <w:pPr>
        <w:ind w:left="1620"/>
        <w:rPr>
          <w:sz w:val="22"/>
          <w:szCs w:val="22"/>
        </w:rPr>
      </w:pPr>
      <w:r w:rsidRPr="00D128DE">
        <w:rPr>
          <w:sz w:val="22"/>
          <w:szCs w:val="22"/>
        </w:rPr>
        <w:t xml:space="preserve">Publisher: McGraw Hill, ISBN: 978-1259616020 </w:t>
      </w:r>
    </w:p>
    <w:p w14:paraId="05E41C20" w14:textId="0FB69460" w:rsidR="000477E9" w:rsidRPr="00D128DE" w:rsidRDefault="002F1D9A" w:rsidP="00EB78D2">
      <w:pPr>
        <w:ind w:left="1620"/>
        <w:rPr>
          <w:sz w:val="22"/>
          <w:szCs w:val="22"/>
        </w:rPr>
      </w:pPr>
      <w:r w:rsidRPr="00D128DE">
        <w:rPr>
          <w:sz w:val="22"/>
          <w:szCs w:val="22"/>
        </w:rPr>
        <w:t xml:space="preserve">Any format is fine, </w:t>
      </w:r>
      <w:r w:rsidR="006322C2">
        <w:rPr>
          <w:sz w:val="22"/>
          <w:szCs w:val="22"/>
        </w:rPr>
        <w:t xml:space="preserve">used is fine, </w:t>
      </w:r>
      <w:r w:rsidRPr="00D128DE">
        <w:rPr>
          <w:sz w:val="22"/>
          <w:szCs w:val="22"/>
        </w:rPr>
        <w:t>no</w:t>
      </w:r>
      <w:r w:rsidR="000477E9" w:rsidRPr="00D128DE">
        <w:rPr>
          <w:sz w:val="22"/>
          <w:szCs w:val="22"/>
        </w:rPr>
        <w:t xml:space="preserve"> online content is needed.</w:t>
      </w:r>
    </w:p>
    <w:p w14:paraId="71493107" w14:textId="28F91F63" w:rsidR="002F1D9A" w:rsidRPr="00D128DE" w:rsidRDefault="002F1D9A" w:rsidP="00EB78D2">
      <w:pPr>
        <w:ind w:left="1620"/>
        <w:rPr>
          <w:sz w:val="22"/>
          <w:szCs w:val="22"/>
        </w:rPr>
      </w:pPr>
      <w:r w:rsidRPr="00D128DE">
        <w:rPr>
          <w:sz w:val="22"/>
          <w:szCs w:val="22"/>
        </w:rPr>
        <w:t>Prior</w:t>
      </w:r>
      <w:r w:rsidR="000477E9" w:rsidRPr="00D128DE">
        <w:rPr>
          <w:sz w:val="22"/>
          <w:szCs w:val="22"/>
        </w:rPr>
        <w:t xml:space="preserve"> </w:t>
      </w:r>
      <w:r w:rsidR="00A87429" w:rsidRPr="00D128DE">
        <w:rPr>
          <w:sz w:val="22"/>
          <w:szCs w:val="22"/>
        </w:rPr>
        <w:t xml:space="preserve">used </w:t>
      </w:r>
      <w:r w:rsidR="000477E9" w:rsidRPr="00D128DE">
        <w:rPr>
          <w:sz w:val="22"/>
          <w:szCs w:val="22"/>
        </w:rPr>
        <w:t>edition</w:t>
      </w:r>
      <w:r w:rsidRPr="00D128DE">
        <w:rPr>
          <w:sz w:val="22"/>
          <w:szCs w:val="22"/>
        </w:rPr>
        <w:t>s</w:t>
      </w:r>
      <w:r w:rsidR="000477E9" w:rsidRPr="00D128DE">
        <w:rPr>
          <w:sz w:val="22"/>
          <w:szCs w:val="22"/>
        </w:rPr>
        <w:t xml:space="preserve"> (</w:t>
      </w:r>
      <w:r w:rsidR="006C5213" w:rsidRPr="00D128DE">
        <w:rPr>
          <w:sz w:val="22"/>
          <w:szCs w:val="22"/>
        </w:rPr>
        <w:t>e.g.</w:t>
      </w:r>
      <w:r w:rsidR="000477E9" w:rsidRPr="00D128DE">
        <w:rPr>
          <w:sz w:val="22"/>
          <w:szCs w:val="22"/>
        </w:rPr>
        <w:t xml:space="preserve"> </w:t>
      </w:r>
      <w:r w:rsidR="00A87429" w:rsidRPr="00D128DE">
        <w:rPr>
          <w:sz w:val="22"/>
          <w:szCs w:val="22"/>
        </w:rPr>
        <w:t>6</w:t>
      </w:r>
      <w:r w:rsidR="00A87429" w:rsidRPr="00D128DE">
        <w:rPr>
          <w:sz w:val="22"/>
          <w:szCs w:val="22"/>
          <w:vertAlign w:val="superscript"/>
        </w:rPr>
        <w:t>th</w:t>
      </w:r>
      <w:r w:rsidR="000477E9" w:rsidRPr="00D128DE">
        <w:rPr>
          <w:sz w:val="22"/>
          <w:szCs w:val="22"/>
        </w:rPr>
        <w:t xml:space="preserve">) </w:t>
      </w:r>
      <w:r w:rsidRPr="00D128DE">
        <w:rPr>
          <w:sz w:val="22"/>
          <w:szCs w:val="22"/>
        </w:rPr>
        <w:t xml:space="preserve">are available </w:t>
      </w:r>
      <w:r w:rsidR="000477E9" w:rsidRPr="00D128DE">
        <w:rPr>
          <w:sz w:val="22"/>
          <w:szCs w:val="22"/>
        </w:rPr>
        <w:t xml:space="preserve">at very </w:t>
      </w:r>
      <w:r w:rsidR="00460B31" w:rsidRPr="00D128DE">
        <w:rPr>
          <w:sz w:val="22"/>
          <w:szCs w:val="22"/>
        </w:rPr>
        <w:t>low</w:t>
      </w:r>
      <w:r w:rsidR="000477E9" w:rsidRPr="00D128DE">
        <w:rPr>
          <w:sz w:val="22"/>
          <w:szCs w:val="22"/>
        </w:rPr>
        <w:t xml:space="preserve"> expense!  Please let me know and I can </w:t>
      </w:r>
      <w:r w:rsidR="00460B31" w:rsidRPr="00D128DE">
        <w:rPr>
          <w:sz w:val="22"/>
          <w:szCs w:val="22"/>
        </w:rPr>
        <w:t>help you identify the</w:t>
      </w:r>
      <w:r w:rsidR="000477E9" w:rsidRPr="00D128DE">
        <w:rPr>
          <w:sz w:val="22"/>
          <w:szCs w:val="22"/>
        </w:rPr>
        <w:t xml:space="preserve"> correct pages for the </w:t>
      </w:r>
      <w:r w:rsidR="00460B31" w:rsidRPr="00D128DE">
        <w:rPr>
          <w:sz w:val="22"/>
          <w:szCs w:val="22"/>
        </w:rPr>
        <w:t xml:space="preserve">required </w:t>
      </w:r>
      <w:r w:rsidR="000477E9" w:rsidRPr="00D128DE">
        <w:rPr>
          <w:sz w:val="22"/>
          <w:szCs w:val="22"/>
        </w:rPr>
        <w:t>readings</w:t>
      </w:r>
      <w:r w:rsidR="00412C7E" w:rsidRPr="00D128DE">
        <w:rPr>
          <w:sz w:val="22"/>
          <w:szCs w:val="22"/>
        </w:rPr>
        <w:t xml:space="preserve"> and problems</w:t>
      </w:r>
      <w:r w:rsidR="000477E9" w:rsidRPr="00D128DE">
        <w:rPr>
          <w:sz w:val="22"/>
          <w:szCs w:val="22"/>
        </w:rPr>
        <w:t xml:space="preserve">. </w:t>
      </w:r>
    </w:p>
    <w:p w14:paraId="23F0845E" w14:textId="77777777" w:rsidR="00873451" w:rsidRPr="00D128DE" w:rsidRDefault="00873451" w:rsidP="00EB78D2">
      <w:pPr>
        <w:rPr>
          <w:sz w:val="22"/>
          <w:szCs w:val="22"/>
        </w:rPr>
      </w:pPr>
    </w:p>
    <w:p w14:paraId="5D12C26B" w14:textId="15F385D5" w:rsidR="00873451" w:rsidRPr="00D128DE" w:rsidRDefault="00873451" w:rsidP="00EB78D2">
      <w:pPr>
        <w:tabs>
          <w:tab w:val="left" w:pos="3600"/>
          <w:tab w:val="left" w:pos="7920"/>
        </w:tabs>
        <w:rPr>
          <w:sz w:val="22"/>
          <w:szCs w:val="22"/>
        </w:rPr>
      </w:pPr>
      <w:r w:rsidRPr="00D128DE">
        <w:rPr>
          <w:sz w:val="22"/>
          <w:szCs w:val="22"/>
        </w:rPr>
        <w:t xml:space="preserve">Principles of Genetics provides a comprehensive introduction to the fields of genetics and molecular biology.  In this course, we will investigate genetic phenomena at many levels of biological complexity, from single molecules to populations of free-living organisms. Throughout, we will emphasize how scientific experimentation across these interconnected fields of study contributes to a larger understanding of genetics. </w:t>
      </w:r>
    </w:p>
    <w:p w14:paraId="33B96C85" w14:textId="77777777" w:rsidR="00873451" w:rsidRPr="00D128DE" w:rsidRDefault="00873451" w:rsidP="00EB78D2">
      <w:pPr>
        <w:rPr>
          <w:sz w:val="22"/>
          <w:szCs w:val="22"/>
        </w:rPr>
      </w:pPr>
    </w:p>
    <w:p w14:paraId="6B850880" w14:textId="77777777" w:rsidR="00873451" w:rsidRPr="00D128DE" w:rsidRDefault="00873451" w:rsidP="00EB78D2">
      <w:pPr>
        <w:rPr>
          <w:b/>
          <w:sz w:val="22"/>
          <w:szCs w:val="22"/>
        </w:rPr>
      </w:pPr>
      <w:r w:rsidRPr="00D128DE">
        <w:rPr>
          <w:b/>
          <w:sz w:val="22"/>
          <w:szCs w:val="22"/>
        </w:rPr>
        <w:t xml:space="preserve">Course Goals / Learning Objectives </w:t>
      </w:r>
    </w:p>
    <w:p w14:paraId="69A3FCB3" w14:textId="77777777"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 xml:space="preserve">Understand principles of heredity, including analysis of simple and complex traits  </w:t>
      </w:r>
    </w:p>
    <w:p w14:paraId="532255F0" w14:textId="443C5829"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 xml:space="preserve">Understand the </w:t>
      </w:r>
      <w:r w:rsidR="009C79E3" w:rsidRPr="00D128DE">
        <w:rPr>
          <w:rFonts w:ascii="Times New Roman" w:hAnsi="Times New Roman" w:cs="Times New Roman"/>
          <w:sz w:val="22"/>
          <w:szCs w:val="22"/>
        </w:rPr>
        <w:t>biochemical structure and</w:t>
      </w:r>
      <w:r w:rsidRPr="00D128DE">
        <w:rPr>
          <w:rFonts w:ascii="Times New Roman" w:hAnsi="Times New Roman" w:cs="Times New Roman"/>
          <w:sz w:val="22"/>
          <w:szCs w:val="22"/>
        </w:rPr>
        <w:t xml:space="preserve"> function of the genome and its products</w:t>
      </w:r>
    </w:p>
    <w:p w14:paraId="6747BC24" w14:textId="77777777"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Describe, analyze, and interpret key experiments that contributed to our present understanding of genetics</w:t>
      </w:r>
    </w:p>
    <w:p w14:paraId="460996C1" w14:textId="344F63F6"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 xml:space="preserve">Describe and understand the purpose of current experimental approaches in genetics, and technical and </w:t>
      </w:r>
      <w:r w:rsidR="006322C2">
        <w:rPr>
          <w:rFonts w:ascii="Times New Roman" w:hAnsi="Times New Roman" w:cs="Times New Roman"/>
          <w:sz w:val="22"/>
          <w:szCs w:val="22"/>
        </w:rPr>
        <w:t>ethical</w:t>
      </w:r>
      <w:r w:rsidRPr="00D128DE">
        <w:rPr>
          <w:rFonts w:ascii="Times New Roman" w:hAnsi="Times New Roman" w:cs="Times New Roman"/>
          <w:sz w:val="22"/>
          <w:szCs w:val="22"/>
        </w:rPr>
        <w:t xml:space="preserve"> limits of their use</w:t>
      </w:r>
    </w:p>
    <w:p w14:paraId="78E9569B" w14:textId="77777777"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Understand how genetic mutations cause observable differences within and between species, including human disease</w:t>
      </w:r>
    </w:p>
    <w:p w14:paraId="2AAC791D" w14:textId="5318E2F0" w:rsidR="00873451" w:rsidRPr="00D128DE" w:rsidRDefault="00873451" w:rsidP="00EB78D2">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sz w:val="22"/>
          <w:szCs w:val="22"/>
        </w:rPr>
        <w:t>Acquire skills and knowledge necessary for advanced study in biology, including genetics/genomics, molecular</w:t>
      </w:r>
      <w:r w:rsidR="000251F7">
        <w:rPr>
          <w:rFonts w:ascii="Times New Roman" w:hAnsi="Times New Roman" w:cs="Times New Roman"/>
          <w:sz w:val="22"/>
          <w:szCs w:val="22"/>
        </w:rPr>
        <w:t xml:space="preserve">, </w:t>
      </w:r>
      <w:r w:rsidRPr="00D128DE">
        <w:rPr>
          <w:rFonts w:ascii="Times New Roman" w:hAnsi="Times New Roman" w:cs="Times New Roman"/>
          <w:sz w:val="22"/>
          <w:szCs w:val="22"/>
        </w:rPr>
        <w:t>cellular</w:t>
      </w:r>
      <w:r w:rsidR="000251F7">
        <w:rPr>
          <w:rFonts w:ascii="Times New Roman" w:hAnsi="Times New Roman" w:cs="Times New Roman"/>
          <w:sz w:val="22"/>
          <w:szCs w:val="22"/>
        </w:rPr>
        <w:t>, and developmental</w:t>
      </w:r>
      <w:r w:rsidRPr="00D128DE">
        <w:rPr>
          <w:rFonts w:ascii="Times New Roman" w:hAnsi="Times New Roman" w:cs="Times New Roman"/>
          <w:sz w:val="22"/>
          <w:szCs w:val="22"/>
        </w:rPr>
        <w:t xml:space="preserve"> biology, and evolutionary biology.</w:t>
      </w:r>
    </w:p>
    <w:p w14:paraId="35AF0A4E" w14:textId="77777777" w:rsidR="00873451" w:rsidRPr="00D128DE" w:rsidRDefault="00873451" w:rsidP="00EB78D2">
      <w:pPr>
        <w:ind w:left="720" w:hanging="360"/>
        <w:rPr>
          <w:sz w:val="22"/>
          <w:szCs w:val="22"/>
        </w:rPr>
      </w:pPr>
    </w:p>
    <w:p w14:paraId="5EB01902" w14:textId="77777777" w:rsidR="00574258" w:rsidRPr="00D128DE" w:rsidRDefault="00574258" w:rsidP="00EB78D2">
      <w:pPr>
        <w:rPr>
          <w:b/>
          <w:sz w:val="22"/>
          <w:szCs w:val="22"/>
        </w:rPr>
      </w:pPr>
      <w:r w:rsidRPr="00D128DE">
        <w:rPr>
          <w:b/>
          <w:sz w:val="22"/>
          <w:szCs w:val="22"/>
        </w:rPr>
        <w:t xml:space="preserve">Class Format:  </w:t>
      </w:r>
    </w:p>
    <w:p w14:paraId="3EE254F2" w14:textId="6C4D1E49" w:rsidR="00873451" w:rsidRPr="00D128DE" w:rsidRDefault="00AA5547" w:rsidP="00EB78D2">
      <w:pPr>
        <w:rPr>
          <w:sz w:val="22"/>
          <w:szCs w:val="22"/>
        </w:rPr>
      </w:pPr>
      <w:r w:rsidRPr="00D128DE">
        <w:rPr>
          <w:sz w:val="22"/>
          <w:szCs w:val="22"/>
        </w:rPr>
        <w:t xml:space="preserve">This course is </w:t>
      </w:r>
      <w:r w:rsidR="00873451" w:rsidRPr="00D128DE">
        <w:rPr>
          <w:sz w:val="22"/>
          <w:szCs w:val="22"/>
        </w:rPr>
        <w:t xml:space="preserve">organized </w:t>
      </w:r>
      <w:r w:rsidRPr="00D128DE">
        <w:rPr>
          <w:sz w:val="22"/>
          <w:szCs w:val="22"/>
        </w:rPr>
        <w:t xml:space="preserve">into </w:t>
      </w:r>
      <w:r w:rsidR="002D6627" w:rsidRPr="00D128DE">
        <w:rPr>
          <w:sz w:val="22"/>
          <w:szCs w:val="22"/>
        </w:rPr>
        <w:t>four</w:t>
      </w:r>
      <w:r w:rsidRPr="00D128DE">
        <w:rPr>
          <w:sz w:val="22"/>
          <w:szCs w:val="22"/>
        </w:rPr>
        <w:t xml:space="preserve"> </w:t>
      </w:r>
      <w:r w:rsidR="002D6627" w:rsidRPr="00D128DE">
        <w:rPr>
          <w:sz w:val="22"/>
          <w:szCs w:val="22"/>
        </w:rPr>
        <w:t>three to four</w:t>
      </w:r>
      <w:r w:rsidRPr="00D128DE">
        <w:rPr>
          <w:sz w:val="22"/>
          <w:szCs w:val="22"/>
        </w:rPr>
        <w:t xml:space="preserve"> week modules, each including a homework assignment and culminating in a unit exam. </w:t>
      </w:r>
      <w:r w:rsidR="002D6627" w:rsidRPr="00D128DE">
        <w:rPr>
          <w:sz w:val="22"/>
          <w:szCs w:val="22"/>
        </w:rPr>
        <w:t>The final assessment will be a cumulative exam</w:t>
      </w:r>
      <w:r w:rsidR="00873451" w:rsidRPr="00D128DE">
        <w:rPr>
          <w:sz w:val="22"/>
          <w:szCs w:val="22"/>
        </w:rPr>
        <w:t xml:space="preserve">.  </w:t>
      </w:r>
      <w:r w:rsidRPr="00D128DE">
        <w:rPr>
          <w:sz w:val="22"/>
          <w:szCs w:val="22"/>
        </w:rPr>
        <w:t xml:space="preserve">Daily activities include lecture, </w:t>
      </w:r>
      <w:proofErr w:type="spellStart"/>
      <w:r w:rsidRPr="00D128DE">
        <w:rPr>
          <w:sz w:val="22"/>
          <w:szCs w:val="22"/>
        </w:rPr>
        <w:t>Tophat</w:t>
      </w:r>
      <w:proofErr w:type="spellEnd"/>
      <w:r w:rsidRPr="00D128DE">
        <w:rPr>
          <w:sz w:val="22"/>
          <w:szCs w:val="22"/>
        </w:rPr>
        <w:t xml:space="preserve"> questions, demonstrations, and group </w:t>
      </w:r>
      <w:r w:rsidR="00412C7E" w:rsidRPr="00D128DE">
        <w:rPr>
          <w:sz w:val="22"/>
          <w:szCs w:val="22"/>
        </w:rPr>
        <w:t>home</w:t>
      </w:r>
      <w:r w:rsidRPr="00D128DE">
        <w:rPr>
          <w:sz w:val="22"/>
          <w:szCs w:val="22"/>
        </w:rPr>
        <w:t xml:space="preserve">work and discussion time. </w:t>
      </w:r>
      <w:r w:rsidR="00873B6A" w:rsidRPr="00D128DE">
        <w:rPr>
          <w:sz w:val="22"/>
          <w:szCs w:val="22"/>
        </w:rPr>
        <w:t xml:space="preserve"> I use Canvas heavily – so check often for updates.  Additional materials such as review videos and lectures </w:t>
      </w:r>
      <w:r w:rsidR="002D6627" w:rsidRPr="00D128DE">
        <w:rPr>
          <w:sz w:val="22"/>
          <w:szCs w:val="22"/>
        </w:rPr>
        <w:t>may</w:t>
      </w:r>
      <w:r w:rsidR="00873B6A" w:rsidRPr="00D128DE">
        <w:rPr>
          <w:sz w:val="22"/>
          <w:szCs w:val="22"/>
        </w:rPr>
        <w:t xml:space="preserve"> be posted on Canvas.  </w:t>
      </w:r>
      <w:r w:rsidR="00873451" w:rsidRPr="00D128DE">
        <w:rPr>
          <w:sz w:val="22"/>
          <w:szCs w:val="22"/>
        </w:rPr>
        <w:t xml:space="preserve">All </w:t>
      </w:r>
      <w:proofErr w:type="spellStart"/>
      <w:r w:rsidR="00873451" w:rsidRPr="00D128DE">
        <w:rPr>
          <w:sz w:val="22"/>
          <w:szCs w:val="22"/>
        </w:rPr>
        <w:t>homeworks</w:t>
      </w:r>
      <w:proofErr w:type="spellEnd"/>
      <w:r w:rsidR="00873451" w:rsidRPr="00D128DE">
        <w:rPr>
          <w:sz w:val="22"/>
          <w:szCs w:val="22"/>
        </w:rPr>
        <w:t xml:space="preserve"> are group </w:t>
      </w:r>
      <w:proofErr w:type="spellStart"/>
      <w:r w:rsidR="00873451" w:rsidRPr="00D128DE">
        <w:rPr>
          <w:sz w:val="22"/>
          <w:szCs w:val="22"/>
        </w:rPr>
        <w:t>homeworks</w:t>
      </w:r>
      <w:proofErr w:type="spellEnd"/>
      <w:r w:rsidR="00873451" w:rsidRPr="00D128DE">
        <w:rPr>
          <w:sz w:val="22"/>
          <w:szCs w:val="22"/>
        </w:rPr>
        <w:t xml:space="preserve">, and group </w:t>
      </w:r>
      <w:r w:rsidR="003B772E" w:rsidRPr="00D128DE">
        <w:rPr>
          <w:sz w:val="22"/>
          <w:szCs w:val="22"/>
        </w:rPr>
        <w:t>engagement</w:t>
      </w:r>
      <w:r w:rsidR="00873451" w:rsidRPr="00D128DE">
        <w:rPr>
          <w:sz w:val="22"/>
          <w:szCs w:val="22"/>
        </w:rPr>
        <w:t xml:space="preserve"> also forms part of your grade. </w:t>
      </w:r>
      <w:r w:rsidRPr="00D128DE">
        <w:rPr>
          <w:sz w:val="22"/>
          <w:szCs w:val="22"/>
        </w:rPr>
        <w:t xml:space="preserve"> However, group work is a minority of your overall grade</w:t>
      </w:r>
      <w:r w:rsidR="00412C7E" w:rsidRPr="00D128DE">
        <w:rPr>
          <w:sz w:val="22"/>
          <w:szCs w:val="22"/>
        </w:rPr>
        <w:t xml:space="preserve"> and group homework is still graded individually as well as in the group.  </w:t>
      </w:r>
    </w:p>
    <w:p w14:paraId="0547AF43" w14:textId="77777777" w:rsidR="002D6627" w:rsidRPr="00D128DE" w:rsidRDefault="002D6627" w:rsidP="00EB78D2">
      <w:pPr>
        <w:rPr>
          <w:sz w:val="22"/>
          <w:szCs w:val="22"/>
        </w:rPr>
      </w:pPr>
    </w:p>
    <w:p w14:paraId="4A5EF36A" w14:textId="236F70D0" w:rsidR="00EB19BD" w:rsidRPr="00D128DE" w:rsidRDefault="00EB19BD" w:rsidP="00EB78D2">
      <w:pPr>
        <w:rPr>
          <w:b/>
          <w:sz w:val="22"/>
          <w:szCs w:val="22"/>
        </w:rPr>
      </w:pPr>
      <w:r w:rsidRPr="00D128DE">
        <w:rPr>
          <w:b/>
          <w:sz w:val="22"/>
          <w:szCs w:val="22"/>
        </w:rPr>
        <w:t xml:space="preserve">Course evaluation: </w:t>
      </w:r>
    </w:p>
    <w:p w14:paraId="37ACF543" w14:textId="2A66DD69" w:rsidR="00EB19BD" w:rsidRPr="00D128DE" w:rsidRDefault="00EB19BD" w:rsidP="00EB78D2">
      <w:pPr>
        <w:rPr>
          <w:sz w:val="22"/>
          <w:szCs w:val="22"/>
        </w:rPr>
      </w:pPr>
      <w:r w:rsidRPr="00D128DE">
        <w:rPr>
          <w:sz w:val="22"/>
          <w:szCs w:val="22"/>
        </w:rPr>
        <w:t xml:space="preserve">A total of </w:t>
      </w:r>
      <w:r w:rsidR="004A7EE9" w:rsidRPr="00D128DE">
        <w:rPr>
          <w:sz w:val="22"/>
          <w:szCs w:val="22"/>
        </w:rPr>
        <w:t>6</w:t>
      </w:r>
      <w:r w:rsidRPr="00D128DE">
        <w:rPr>
          <w:sz w:val="22"/>
          <w:szCs w:val="22"/>
        </w:rPr>
        <w:t>00 points are possible:</w:t>
      </w:r>
    </w:p>
    <w:p w14:paraId="0149D752" w14:textId="2942E4BF" w:rsidR="00EB19BD" w:rsidRPr="00D128DE" w:rsidRDefault="00EB19BD" w:rsidP="00EB78D2">
      <w:pPr>
        <w:rPr>
          <w:sz w:val="22"/>
          <w:szCs w:val="22"/>
        </w:rPr>
      </w:pPr>
      <w:r w:rsidRPr="00D128DE">
        <w:rPr>
          <w:sz w:val="22"/>
          <w:szCs w:val="22"/>
        </w:rPr>
        <w:tab/>
      </w:r>
      <w:r w:rsidR="002D6627" w:rsidRPr="00D128DE">
        <w:rPr>
          <w:sz w:val="22"/>
          <w:szCs w:val="22"/>
        </w:rPr>
        <w:t>4</w:t>
      </w:r>
      <w:r w:rsidRPr="00D128DE">
        <w:rPr>
          <w:sz w:val="22"/>
          <w:szCs w:val="22"/>
        </w:rPr>
        <w:t xml:space="preserve">00 points </w:t>
      </w:r>
      <w:r w:rsidR="004A7EE9" w:rsidRPr="00D128DE">
        <w:rPr>
          <w:sz w:val="22"/>
          <w:szCs w:val="22"/>
        </w:rPr>
        <w:t xml:space="preserve">for </w:t>
      </w:r>
      <w:r w:rsidRPr="00D128DE">
        <w:rPr>
          <w:sz w:val="22"/>
          <w:szCs w:val="22"/>
        </w:rPr>
        <w:t>Midterm Exams (</w:t>
      </w:r>
      <w:r w:rsidR="004A7EE9" w:rsidRPr="00D128DE">
        <w:rPr>
          <w:sz w:val="22"/>
          <w:szCs w:val="22"/>
        </w:rPr>
        <w:t>4</w:t>
      </w:r>
      <w:r w:rsidR="00AA5547" w:rsidRPr="00D128DE">
        <w:rPr>
          <w:sz w:val="22"/>
          <w:szCs w:val="22"/>
        </w:rPr>
        <w:t xml:space="preserve"> total, </w:t>
      </w:r>
      <w:r w:rsidRPr="00D128DE">
        <w:rPr>
          <w:sz w:val="22"/>
          <w:szCs w:val="22"/>
        </w:rPr>
        <w:t>100 pts per exam)</w:t>
      </w:r>
    </w:p>
    <w:p w14:paraId="4BB327B2" w14:textId="5285A712" w:rsidR="00AA5547" w:rsidRPr="00D128DE" w:rsidRDefault="00EB19BD" w:rsidP="00EB78D2">
      <w:pPr>
        <w:rPr>
          <w:sz w:val="22"/>
          <w:szCs w:val="22"/>
        </w:rPr>
      </w:pPr>
      <w:r w:rsidRPr="00D128DE">
        <w:rPr>
          <w:sz w:val="22"/>
          <w:szCs w:val="22"/>
        </w:rPr>
        <w:tab/>
      </w:r>
      <w:r w:rsidR="00F42E63">
        <w:rPr>
          <w:sz w:val="22"/>
          <w:szCs w:val="22"/>
        </w:rPr>
        <w:t>10</w:t>
      </w:r>
      <w:r w:rsidR="004A7EE9" w:rsidRPr="00D128DE">
        <w:rPr>
          <w:sz w:val="22"/>
          <w:szCs w:val="22"/>
        </w:rPr>
        <w:t>0</w:t>
      </w:r>
      <w:r w:rsidRPr="00D128DE">
        <w:rPr>
          <w:sz w:val="22"/>
          <w:szCs w:val="22"/>
        </w:rPr>
        <w:t xml:space="preserve"> points for Homework</w:t>
      </w:r>
      <w:r w:rsidR="00F42E63">
        <w:rPr>
          <w:sz w:val="22"/>
          <w:szCs w:val="22"/>
        </w:rPr>
        <w:t xml:space="preserve"> &amp; </w:t>
      </w:r>
      <w:proofErr w:type="spellStart"/>
      <w:r w:rsidR="00F42E63">
        <w:rPr>
          <w:sz w:val="22"/>
          <w:szCs w:val="22"/>
        </w:rPr>
        <w:t>Tophat</w:t>
      </w:r>
      <w:proofErr w:type="spellEnd"/>
      <w:r w:rsidRPr="00D128DE">
        <w:rPr>
          <w:sz w:val="22"/>
          <w:szCs w:val="22"/>
        </w:rPr>
        <w:t xml:space="preserve"> </w:t>
      </w:r>
      <w:r w:rsidR="0095676F">
        <w:rPr>
          <w:sz w:val="22"/>
          <w:szCs w:val="22"/>
        </w:rPr>
        <w:t>(clicker questions)</w:t>
      </w:r>
    </w:p>
    <w:p w14:paraId="65A729CD" w14:textId="3212BBB6" w:rsidR="00AA5547" w:rsidRPr="00D128DE" w:rsidRDefault="00AA5547" w:rsidP="00EB78D2">
      <w:pPr>
        <w:rPr>
          <w:sz w:val="22"/>
          <w:szCs w:val="22"/>
        </w:rPr>
      </w:pPr>
      <w:r w:rsidRPr="00D128DE">
        <w:rPr>
          <w:sz w:val="22"/>
          <w:szCs w:val="22"/>
        </w:rPr>
        <w:tab/>
      </w:r>
      <w:r w:rsidR="002D6627" w:rsidRPr="00D128DE">
        <w:rPr>
          <w:sz w:val="22"/>
          <w:szCs w:val="22"/>
        </w:rPr>
        <w:t>100</w:t>
      </w:r>
      <w:r w:rsidRPr="00D128DE">
        <w:rPr>
          <w:sz w:val="22"/>
          <w:szCs w:val="22"/>
        </w:rPr>
        <w:t xml:space="preserve"> points for the Final </w:t>
      </w:r>
      <w:r w:rsidR="002D6627" w:rsidRPr="00D128DE">
        <w:rPr>
          <w:sz w:val="22"/>
          <w:szCs w:val="22"/>
        </w:rPr>
        <w:t>Exam</w:t>
      </w:r>
      <w:r w:rsidRPr="00D128DE">
        <w:rPr>
          <w:sz w:val="22"/>
          <w:szCs w:val="22"/>
        </w:rPr>
        <w:t xml:space="preserve"> </w:t>
      </w:r>
    </w:p>
    <w:p w14:paraId="694DA49D" w14:textId="78C72ECC" w:rsidR="00873B6A" w:rsidRDefault="00873B6A" w:rsidP="00EB78D2">
      <w:pPr>
        <w:widowControl w:val="0"/>
        <w:autoSpaceDE w:val="0"/>
        <w:autoSpaceDN w:val="0"/>
        <w:adjustRightInd w:val="0"/>
        <w:rPr>
          <w:b/>
          <w:bCs/>
          <w:sz w:val="22"/>
          <w:szCs w:val="22"/>
        </w:rPr>
      </w:pPr>
    </w:p>
    <w:p w14:paraId="0C5B52E1" w14:textId="77777777" w:rsidR="00F42E63" w:rsidRPr="00D128DE" w:rsidRDefault="00F42E63" w:rsidP="00EB78D2">
      <w:pPr>
        <w:widowControl w:val="0"/>
        <w:autoSpaceDE w:val="0"/>
        <w:autoSpaceDN w:val="0"/>
        <w:adjustRightInd w:val="0"/>
        <w:rPr>
          <w:b/>
          <w:bCs/>
          <w:sz w:val="22"/>
          <w:szCs w:val="22"/>
        </w:rPr>
      </w:pPr>
    </w:p>
    <w:p w14:paraId="371B144C" w14:textId="77777777" w:rsidR="004A7EE9" w:rsidRPr="00D128DE" w:rsidRDefault="004A7EE9" w:rsidP="00EB78D2">
      <w:pPr>
        <w:widowControl w:val="0"/>
        <w:autoSpaceDE w:val="0"/>
        <w:autoSpaceDN w:val="0"/>
        <w:adjustRightInd w:val="0"/>
        <w:rPr>
          <w:b/>
          <w:bCs/>
          <w:sz w:val="22"/>
          <w:szCs w:val="22"/>
        </w:rPr>
      </w:pPr>
    </w:p>
    <w:p w14:paraId="2D1B8423" w14:textId="77777777" w:rsidR="00EB19BD" w:rsidRPr="00D128DE" w:rsidRDefault="00EB19BD" w:rsidP="00EB78D2">
      <w:pPr>
        <w:widowControl w:val="0"/>
        <w:autoSpaceDE w:val="0"/>
        <w:autoSpaceDN w:val="0"/>
        <w:adjustRightInd w:val="0"/>
        <w:rPr>
          <w:sz w:val="22"/>
          <w:szCs w:val="22"/>
        </w:rPr>
      </w:pPr>
      <w:r w:rsidRPr="00D128DE">
        <w:rPr>
          <w:b/>
          <w:bCs/>
          <w:sz w:val="22"/>
          <w:szCs w:val="22"/>
        </w:rPr>
        <w:t xml:space="preserve">Grading Scale: </w:t>
      </w:r>
    </w:p>
    <w:p w14:paraId="13A90D15" w14:textId="77777777" w:rsidR="00EB19BD" w:rsidRPr="00D128DE" w:rsidRDefault="00EB19BD" w:rsidP="00EB78D2">
      <w:pPr>
        <w:widowControl w:val="0"/>
        <w:autoSpaceDE w:val="0"/>
        <w:autoSpaceDN w:val="0"/>
        <w:adjustRightInd w:val="0"/>
        <w:rPr>
          <w:sz w:val="22"/>
          <w:szCs w:val="22"/>
        </w:rPr>
      </w:pPr>
      <w:r w:rsidRPr="00D128DE">
        <w:rPr>
          <w:sz w:val="22"/>
          <w:szCs w:val="22"/>
        </w:rPr>
        <w:t>The following scale will be used to calculate final grades. The hundredth place is rounded.</w:t>
      </w:r>
    </w:p>
    <w:p w14:paraId="5767945A" w14:textId="77777777" w:rsidR="00EB19BD" w:rsidRPr="00D128DE" w:rsidRDefault="00EB19BD" w:rsidP="00EB78D2">
      <w:pPr>
        <w:widowControl w:val="0"/>
        <w:autoSpaceDE w:val="0"/>
        <w:autoSpaceDN w:val="0"/>
        <w:adjustRightInd w:val="0"/>
        <w:ind w:left="1440" w:firstLine="720"/>
        <w:rPr>
          <w:rFonts w:ascii="Courier New" w:eastAsia="MS Mincho" w:hAnsi="Courier New" w:cs="Courier New"/>
          <w:sz w:val="22"/>
          <w:szCs w:val="22"/>
        </w:rPr>
      </w:pPr>
      <w:r w:rsidRPr="00D128DE">
        <w:rPr>
          <w:rFonts w:ascii="Courier New" w:hAnsi="Courier New" w:cs="Courier New"/>
          <w:b/>
          <w:bCs/>
          <w:sz w:val="22"/>
          <w:szCs w:val="22"/>
        </w:rPr>
        <w:t xml:space="preserve">B+ </w:t>
      </w:r>
      <w:r w:rsidRPr="00D128DE">
        <w:rPr>
          <w:rFonts w:ascii="Courier New" w:hAnsi="Courier New" w:cs="Courier New"/>
          <w:sz w:val="22"/>
          <w:szCs w:val="22"/>
        </w:rPr>
        <w:t xml:space="preserve">87.0-89.9% </w:t>
      </w:r>
      <w:r w:rsidRPr="00D128DE">
        <w:rPr>
          <w:rFonts w:ascii="Courier New" w:hAnsi="Courier New" w:cs="Courier New"/>
          <w:sz w:val="22"/>
          <w:szCs w:val="22"/>
        </w:rPr>
        <w:tab/>
      </w:r>
      <w:r w:rsidRPr="00D128DE">
        <w:rPr>
          <w:rFonts w:ascii="Courier New" w:hAnsi="Courier New" w:cs="Courier New"/>
          <w:b/>
          <w:bCs/>
          <w:sz w:val="22"/>
          <w:szCs w:val="22"/>
        </w:rPr>
        <w:t xml:space="preserve">C+ </w:t>
      </w:r>
      <w:r w:rsidRPr="00D128DE">
        <w:rPr>
          <w:rFonts w:ascii="Courier New" w:hAnsi="Courier New" w:cs="Courier New"/>
          <w:sz w:val="22"/>
          <w:szCs w:val="22"/>
        </w:rPr>
        <w:t>77.0-79.9%</w:t>
      </w:r>
      <w:r w:rsidRPr="00D128DE">
        <w:rPr>
          <w:rFonts w:ascii="MS Mincho" w:eastAsia="MS Mincho" w:hAnsi="MS Mincho" w:cs="MS Mincho"/>
          <w:sz w:val="22"/>
          <w:szCs w:val="22"/>
        </w:rPr>
        <w:t> </w:t>
      </w:r>
    </w:p>
    <w:p w14:paraId="3BB3239A" w14:textId="77777777" w:rsidR="00EB19BD" w:rsidRPr="00D128DE" w:rsidRDefault="00EB19BD" w:rsidP="00EB78D2">
      <w:pPr>
        <w:widowControl w:val="0"/>
        <w:autoSpaceDE w:val="0"/>
        <w:autoSpaceDN w:val="0"/>
        <w:adjustRightInd w:val="0"/>
        <w:rPr>
          <w:rFonts w:ascii="Courier New" w:hAnsi="Courier New" w:cs="Courier New"/>
          <w:sz w:val="22"/>
          <w:szCs w:val="22"/>
        </w:rPr>
      </w:pPr>
      <w:r w:rsidRPr="00D128DE">
        <w:rPr>
          <w:rFonts w:ascii="Courier New" w:hAnsi="Courier New" w:cs="Courier New"/>
          <w:b/>
          <w:bCs/>
          <w:sz w:val="22"/>
          <w:szCs w:val="22"/>
        </w:rPr>
        <w:t xml:space="preserve">A  </w:t>
      </w:r>
      <w:r w:rsidRPr="00D128DE">
        <w:rPr>
          <w:rFonts w:ascii="Courier New" w:hAnsi="Courier New" w:cs="Courier New"/>
          <w:sz w:val="22"/>
          <w:szCs w:val="22"/>
        </w:rPr>
        <w:t xml:space="preserve">93.0-100% </w:t>
      </w:r>
      <w:r w:rsidRPr="00D128DE">
        <w:rPr>
          <w:rFonts w:ascii="Courier New" w:hAnsi="Courier New" w:cs="Courier New"/>
          <w:sz w:val="22"/>
          <w:szCs w:val="22"/>
        </w:rPr>
        <w:tab/>
      </w:r>
      <w:r w:rsidRPr="00D128DE">
        <w:rPr>
          <w:rFonts w:ascii="Courier New" w:hAnsi="Courier New" w:cs="Courier New"/>
          <w:b/>
          <w:bCs/>
          <w:sz w:val="22"/>
          <w:szCs w:val="22"/>
        </w:rPr>
        <w:t xml:space="preserve">B  </w:t>
      </w:r>
      <w:r w:rsidRPr="00D128DE">
        <w:rPr>
          <w:rFonts w:ascii="Courier New" w:hAnsi="Courier New" w:cs="Courier New"/>
          <w:sz w:val="22"/>
          <w:szCs w:val="22"/>
        </w:rPr>
        <w:t xml:space="preserve">83.0-86.9% </w:t>
      </w:r>
      <w:r w:rsidRPr="00D128DE">
        <w:rPr>
          <w:rFonts w:ascii="Courier New" w:hAnsi="Courier New" w:cs="Courier New"/>
          <w:sz w:val="22"/>
          <w:szCs w:val="22"/>
        </w:rPr>
        <w:tab/>
      </w:r>
      <w:r w:rsidRPr="00D128DE">
        <w:rPr>
          <w:rFonts w:ascii="Courier New" w:hAnsi="Courier New" w:cs="Courier New"/>
          <w:b/>
          <w:bCs/>
          <w:sz w:val="22"/>
          <w:szCs w:val="22"/>
        </w:rPr>
        <w:t xml:space="preserve">C  </w:t>
      </w:r>
      <w:r w:rsidRPr="00D128DE">
        <w:rPr>
          <w:rFonts w:ascii="Courier New" w:hAnsi="Courier New" w:cs="Courier New"/>
          <w:sz w:val="22"/>
          <w:szCs w:val="22"/>
        </w:rPr>
        <w:t xml:space="preserve">73.0-76.9% </w:t>
      </w:r>
      <w:r w:rsidRPr="00D128DE">
        <w:rPr>
          <w:rFonts w:ascii="Courier New" w:hAnsi="Courier New" w:cs="Courier New"/>
          <w:sz w:val="22"/>
          <w:szCs w:val="22"/>
        </w:rPr>
        <w:tab/>
      </w:r>
      <w:r w:rsidRPr="00D128DE">
        <w:rPr>
          <w:rFonts w:ascii="Courier New" w:hAnsi="Courier New" w:cs="Courier New"/>
          <w:b/>
          <w:bCs/>
          <w:sz w:val="22"/>
          <w:szCs w:val="22"/>
        </w:rPr>
        <w:t xml:space="preserve">D </w:t>
      </w:r>
      <w:r w:rsidRPr="00D128DE">
        <w:rPr>
          <w:rFonts w:ascii="Courier New" w:hAnsi="Courier New" w:cs="Courier New"/>
          <w:sz w:val="22"/>
          <w:szCs w:val="22"/>
        </w:rPr>
        <w:t xml:space="preserve">60.0-69.9% </w:t>
      </w:r>
      <w:r w:rsidRPr="00D128DE">
        <w:rPr>
          <w:rFonts w:ascii="Courier New" w:hAnsi="Courier New" w:cs="Courier New"/>
          <w:b/>
          <w:bCs/>
          <w:sz w:val="22"/>
          <w:szCs w:val="22"/>
        </w:rPr>
        <w:t xml:space="preserve">E </w:t>
      </w:r>
      <w:r w:rsidRPr="00D128DE">
        <w:rPr>
          <w:rFonts w:ascii="Courier New" w:hAnsi="Courier New" w:cs="Courier New"/>
          <w:sz w:val="22"/>
          <w:szCs w:val="22"/>
        </w:rPr>
        <w:t xml:space="preserve">&lt;60% </w:t>
      </w:r>
    </w:p>
    <w:p w14:paraId="62699BCB" w14:textId="77777777" w:rsidR="00EB19BD" w:rsidRPr="00D128DE" w:rsidRDefault="00EB19BD" w:rsidP="00EB78D2">
      <w:pPr>
        <w:widowControl w:val="0"/>
        <w:autoSpaceDE w:val="0"/>
        <w:autoSpaceDN w:val="0"/>
        <w:adjustRightInd w:val="0"/>
        <w:rPr>
          <w:rFonts w:ascii="Courier New" w:hAnsi="Courier New" w:cs="Courier New"/>
          <w:sz w:val="22"/>
          <w:szCs w:val="22"/>
        </w:rPr>
      </w:pPr>
      <w:r w:rsidRPr="00D128DE">
        <w:rPr>
          <w:rFonts w:ascii="Courier New" w:hAnsi="Courier New" w:cs="Courier New"/>
          <w:b/>
          <w:bCs/>
          <w:sz w:val="22"/>
          <w:szCs w:val="22"/>
        </w:rPr>
        <w:t xml:space="preserve">A- </w:t>
      </w:r>
      <w:r w:rsidRPr="00D128DE">
        <w:rPr>
          <w:rFonts w:ascii="Courier New" w:hAnsi="Courier New" w:cs="Courier New"/>
          <w:sz w:val="22"/>
          <w:szCs w:val="22"/>
        </w:rPr>
        <w:t>90.0-92.9%</w:t>
      </w:r>
      <w:r w:rsidRPr="00D128DE">
        <w:rPr>
          <w:rFonts w:ascii="Courier New" w:hAnsi="Courier New" w:cs="Courier New"/>
          <w:sz w:val="22"/>
          <w:szCs w:val="22"/>
        </w:rPr>
        <w:tab/>
      </w:r>
      <w:r w:rsidRPr="00D128DE">
        <w:rPr>
          <w:rFonts w:ascii="Courier New" w:hAnsi="Courier New" w:cs="Courier New"/>
          <w:b/>
          <w:bCs/>
          <w:sz w:val="22"/>
          <w:szCs w:val="22"/>
        </w:rPr>
        <w:t xml:space="preserve">B- </w:t>
      </w:r>
      <w:r w:rsidRPr="00D128DE">
        <w:rPr>
          <w:rFonts w:ascii="Courier New" w:hAnsi="Courier New" w:cs="Courier New"/>
          <w:sz w:val="22"/>
          <w:szCs w:val="22"/>
        </w:rPr>
        <w:t xml:space="preserve">80.0-82.9% </w:t>
      </w:r>
      <w:r w:rsidRPr="00D128DE">
        <w:rPr>
          <w:rFonts w:ascii="Courier New" w:hAnsi="Courier New" w:cs="Courier New"/>
          <w:sz w:val="22"/>
          <w:szCs w:val="22"/>
        </w:rPr>
        <w:tab/>
      </w:r>
      <w:r w:rsidRPr="00D128DE">
        <w:rPr>
          <w:rFonts w:ascii="Courier New" w:hAnsi="Courier New" w:cs="Courier New"/>
          <w:b/>
          <w:bCs/>
          <w:sz w:val="22"/>
          <w:szCs w:val="22"/>
        </w:rPr>
        <w:t xml:space="preserve">C- </w:t>
      </w:r>
      <w:r w:rsidRPr="00D128DE">
        <w:rPr>
          <w:rFonts w:ascii="Courier New" w:hAnsi="Courier New" w:cs="Courier New"/>
          <w:sz w:val="22"/>
          <w:szCs w:val="22"/>
        </w:rPr>
        <w:t xml:space="preserve">70.0-72.9% </w:t>
      </w:r>
    </w:p>
    <w:p w14:paraId="088A9437" w14:textId="77777777" w:rsidR="00EB19BD" w:rsidRPr="00D128DE" w:rsidRDefault="00EB19BD" w:rsidP="00EB78D2">
      <w:pPr>
        <w:widowControl w:val="0"/>
        <w:autoSpaceDE w:val="0"/>
        <w:autoSpaceDN w:val="0"/>
        <w:adjustRightInd w:val="0"/>
        <w:rPr>
          <w:b/>
          <w:sz w:val="22"/>
          <w:szCs w:val="22"/>
        </w:rPr>
      </w:pPr>
    </w:p>
    <w:p w14:paraId="04330201" w14:textId="77777777" w:rsidR="00574258" w:rsidRPr="00D128DE" w:rsidRDefault="00574258" w:rsidP="002736FA">
      <w:pPr>
        <w:tabs>
          <w:tab w:val="left" w:pos="7528"/>
        </w:tabs>
        <w:rPr>
          <w:b/>
          <w:sz w:val="22"/>
          <w:szCs w:val="22"/>
        </w:rPr>
      </w:pPr>
      <w:r w:rsidRPr="00D128DE">
        <w:rPr>
          <w:b/>
          <w:sz w:val="22"/>
          <w:szCs w:val="22"/>
        </w:rPr>
        <w:t>Course policies</w:t>
      </w:r>
    </w:p>
    <w:p w14:paraId="5BE5D98B" w14:textId="16B6407A" w:rsidR="002736FA" w:rsidRPr="00D128DE" w:rsidRDefault="00412C7E" w:rsidP="002736FA">
      <w:pPr>
        <w:pStyle w:val="ListParagraph"/>
        <w:numPr>
          <w:ilvl w:val="0"/>
          <w:numId w:val="3"/>
        </w:numPr>
        <w:ind w:left="720"/>
        <w:rPr>
          <w:rFonts w:ascii="Times New Roman" w:hAnsi="Times New Roman" w:cs="Times New Roman"/>
          <w:b/>
          <w:sz w:val="22"/>
          <w:szCs w:val="22"/>
        </w:rPr>
      </w:pPr>
      <w:r w:rsidRPr="00D128DE">
        <w:rPr>
          <w:rFonts w:ascii="Times New Roman" w:hAnsi="Times New Roman" w:cs="Times New Roman"/>
          <w:b/>
          <w:sz w:val="22"/>
          <w:szCs w:val="22"/>
        </w:rPr>
        <w:t>Health and wellness</w:t>
      </w:r>
      <w:r w:rsidR="002736FA" w:rsidRPr="00D128DE">
        <w:rPr>
          <w:rFonts w:ascii="Times New Roman" w:hAnsi="Times New Roman" w:cs="Times New Roman"/>
          <w:b/>
          <w:sz w:val="22"/>
          <w:szCs w:val="22"/>
        </w:rPr>
        <w:t xml:space="preserve">: </w:t>
      </w:r>
      <w:r w:rsidR="002736FA" w:rsidRPr="00D128DE">
        <w:rPr>
          <w:rFonts w:ascii="Times New Roman" w:hAnsi="Times New Roman" w:cs="Times New Roman"/>
          <w:bCs/>
          <w:sz w:val="22"/>
          <w:szCs w:val="22"/>
        </w:rPr>
        <w:t xml:space="preserve">If you have symptoms </w:t>
      </w:r>
      <w:r w:rsidRPr="00D128DE">
        <w:rPr>
          <w:rFonts w:ascii="Times New Roman" w:hAnsi="Times New Roman" w:cs="Times New Roman"/>
          <w:bCs/>
          <w:sz w:val="22"/>
          <w:szCs w:val="22"/>
        </w:rPr>
        <w:t>of potentially contagious disease please</w:t>
      </w:r>
      <w:r w:rsidR="002736FA" w:rsidRPr="00D128DE">
        <w:rPr>
          <w:rFonts w:ascii="Times New Roman" w:hAnsi="Times New Roman" w:cs="Times New Roman"/>
          <w:bCs/>
          <w:sz w:val="22"/>
          <w:szCs w:val="22"/>
        </w:rPr>
        <w:t xml:space="preserve"> DO NOT COME TO CLASS.  Be in communication with me and </w:t>
      </w:r>
      <w:r w:rsidR="006F7DBB" w:rsidRPr="00D128DE">
        <w:rPr>
          <w:rFonts w:ascii="Times New Roman" w:hAnsi="Times New Roman" w:cs="Times New Roman"/>
          <w:bCs/>
          <w:sz w:val="22"/>
          <w:szCs w:val="22"/>
        </w:rPr>
        <w:t>your homework groups as needed</w:t>
      </w:r>
      <w:r w:rsidR="002736FA" w:rsidRPr="00D128DE">
        <w:rPr>
          <w:rFonts w:ascii="Times New Roman" w:hAnsi="Times New Roman" w:cs="Times New Roman"/>
          <w:bCs/>
          <w:sz w:val="22"/>
          <w:szCs w:val="22"/>
        </w:rPr>
        <w:t xml:space="preserve"> about making up material.  If you begin feeling ill during class please leave promptly</w:t>
      </w:r>
      <w:r w:rsidR="00AE252D" w:rsidRPr="00D128DE">
        <w:rPr>
          <w:rFonts w:ascii="Times New Roman" w:hAnsi="Times New Roman" w:cs="Times New Roman"/>
          <w:bCs/>
          <w:sz w:val="22"/>
          <w:szCs w:val="22"/>
        </w:rPr>
        <w:t xml:space="preserve"> and let me know via email</w:t>
      </w:r>
      <w:r w:rsidR="002736FA" w:rsidRPr="00D128DE">
        <w:rPr>
          <w:rFonts w:ascii="Times New Roman" w:hAnsi="Times New Roman" w:cs="Times New Roman"/>
          <w:bCs/>
          <w:sz w:val="22"/>
          <w:szCs w:val="22"/>
        </w:rPr>
        <w:t xml:space="preserve">.  </w:t>
      </w:r>
      <w:r w:rsidR="00AE252D" w:rsidRPr="00D128DE">
        <w:rPr>
          <w:rFonts w:ascii="Times New Roman" w:hAnsi="Times New Roman" w:cs="Times New Roman"/>
          <w:bCs/>
          <w:sz w:val="22"/>
          <w:szCs w:val="22"/>
        </w:rPr>
        <w:t xml:space="preserve">SUNY Geneseo welcomes mask use for everyone and encourages mask wearing by </w:t>
      </w:r>
      <w:r w:rsidRPr="00D128DE">
        <w:rPr>
          <w:rFonts w:ascii="Times New Roman" w:hAnsi="Times New Roman" w:cs="Times New Roman"/>
          <w:bCs/>
          <w:sz w:val="22"/>
          <w:szCs w:val="22"/>
        </w:rPr>
        <w:t>anyone</w:t>
      </w:r>
      <w:r w:rsidR="00AE252D" w:rsidRPr="00D128DE">
        <w:rPr>
          <w:rFonts w:ascii="Times New Roman" w:hAnsi="Times New Roman" w:cs="Times New Roman"/>
          <w:bCs/>
          <w:sz w:val="22"/>
          <w:szCs w:val="22"/>
        </w:rPr>
        <w:t xml:space="preserve"> unvaccinated</w:t>
      </w:r>
      <w:r w:rsidRPr="00D128DE">
        <w:rPr>
          <w:rFonts w:ascii="Times New Roman" w:hAnsi="Times New Roman" w:cs="Times New Roman"/>
          <w:bCs/>
          <w:sz w:val="22"/>
          <w:szCs w:val="22"/>
        </w:rPr>
        <w:t xml:space="preserve"> against COVID-19</w:t>
      </w:r>
      <w:r w:rsidR="002736FA" w:rsidRPr="00D128DE">
        <w:rPr>
          <w:rFonts w:ascii="Times New Roman" w:hAnsi="Times New Roman" w:cs="Times New Roman"/>
          <w:bCs/>
          <w:sz w:val="22"/>
          <w:szCs w:val="22"/>
        </w:rPr>
        <w:t xml:space="preserve">.  If you don’t have a mask, there are masks dispensers around the ISC. Be in touch if you are absent so I can open </w:t>
      </w:r>
      <w:proofErr w:type="spellStart"/>
      <w:r w:rsidR="002736FA" w:rsidRPr="00D128DE">
        <w:rPr>
          <w:rFonts w:ascii="Times New Roman" w:hAnsi="Times New Roman" w:cs="Times New Roman"/>
          <w:bCs/>
          <w:sz w:val="22"/>
          <w:szCs w:val="22"/>
        </w:rPr>
        <w:t>Tophat</w:t>
      </w:r>
      <w:proofErr w:type="spellEnd"/>
      <w:r w:rsidR="002736FA" w:rsidRPr="00D128DE">
        <w:rPr>
          <w:rFonts w:ascii="Times New Roman" w:hAnsi="Times New Roman" w:cs="Times New Roman"/>
          <w:bCs/>
          <w:sz w:val="22"/>
          <w:szCs w:val="22"/>
        </w:rPr>
        <w:t xml:space="preserve"> questions if necessary</w:t>
      </w:r>
      <w:r w:rsidRPr="00D128DE">
        <w:rPr>
          <w:rFonts w:ascii="Times New Roman" w:hAnsi="Times New Roman" w:cs="Times New Roman"/>
          <w:bCs/>
          <w:sz w:val="22"/>
          <w:szCs w:val="22"/>
        </w:rPr>
        <w:t>, but I will not be able to use zoom going forward to allow students to attend remotely so</w:t>
      </w:r>
      <w:r w:rsidR="002736FA" w:rsidRPr="00D128DE">
        <w:rPr>
          <w:rFonts w:ascii="Times New Roman" w:hAnsi="Times New Roman" w:cs="Times New Roman"/>
          <w:bCs/>
          <w:sz w:val="22"/>
          <w:szCs w:val="22"/>
        </w:rPr>
        <w:t xml:space="preserve"> </w:t>
      </w:r>
      <w:r w:rsidRPr="00D128DE">
        <w:rPr>
          <w:rFonts w:ascii="Times New Roman" w:hAnsi="Times New Roman" w:cs="Times New Roman"/>
          <w:bCs/>
          <w:sz w:val="22"/>
          <w:szCs w:val="22"/>
        </w:rPr>
        <w:t xml:space="preserve">it’s in your best interest to </w:t>
      </w:r>
      <w:r w:rsidR="002736FA" w:rsidRPr="00D128DE">
        <w:rPr>
          <w:rFonts w:ascii="Times New Roman" w:hAnsi="Times New Roman" w:cs="Times New Roman"/>
          <w:bCs/>
          <w:sz w:val="22"/>
          <w:szCs w:val="22"/>
        </w:rPr>
        <w:t>attend class</w:t>
      </w:r>
      <w:r w:rsidRPr="00D128DE">
        <w:rPr>
          <w:rFonts w:ascii="Times New Roman" w:hAnsi="Times New Roman" w:cs="Times New Roman"/>
          <w:bCs/>
          <w:sz w:val="22"/>
          <w:szCs w:val="22"/>
        </w:rPr>
        <w:t xml:space="preserve"> when able</w:t>
      </w:r>
      <w:r w:rsidR="002736FA" w:rsidRPr="00D128DE">
        <w:rPr>
          <w:rFonts w:ascii="Times New Roman" w:hAnsi="Times New Roman" w:cs="Times New Roman"/>
          <w:bCs/>
          <w:sz w:val="22"/>
          <w:szCs w:val="22"/>
        </w:rPr>
        <w:t>.</w:t>
      </w:r>
      <w:r w:rsidR="002736FA" w:rsidRPr="00D128DE">
        <w:rPr>
          <w:rFonts w:ascii="Times New Roman" w:hAnsi="Times New Roman" w:cs="Times New Roman"/>
          <w:b/>
          <w:sz w:val="22"/>
          <w:szCs w:val="22"/>
        </w:rPr>
        <w:t xml:space="preserve"> </w:t>
      </w:r>
      <w:r w:rsidR="004A7EE9" w:rsidRPr="00D128DE">
        <w:rPr>
          <w:rFonts w:ascii="Times New Roman" w:hAnsi="Times New Roman" w:cs="Times New Roman"/>
          <w:b/>
          <w:sz w:val="22"/>
          <w:szCs w:val="22"/>
        </w:rPr>
        <w:t xml:space="preserve"> </w:t>
      </w:r>
      <w:r w:rsidR="004A7EE9" w:rsidRPr="00D128DE">
        <w:rPr>
          <w:rFonts w:ascii="Times New Roman" w:hAnsi="Times New Roman" w:cs="Times New Roman"/>
          <w:bCs/>
          <w:sz w:val="22"/>
          <w:szCs w:val="22"/>
        </w:rPr>
        <w:t xml:space="preserve">Please follow the most up-to-date guidelines for testing, vaccination, and monitoring posted on Geneseo’s website:  </w:t>
      </w:r>
      <w:hyperlink r:id="rId10" w:history="1">
        <w:r w:rsidR="004649B6" w:rsidRPr="00D128DE">
          <w:rPr>
            <w:rStyle w:val="Hyperlink"/>
            <w:rFonts w:ascii="Times New Roman" w:hAnsi="Times New Roman" w:cs="Times New Roman"/>
            <w:bCs/>
            <w:sz w:val="22"/>
            <w:szCs w:val="22"/>
          </w:rPr>
          <w:t>https://www.geneseo.edu/covid</w:t>
        </w:r>
      </w:hyperlink>
    </w:p>
    <w:p w14:paraId="67F9C3C6" w14:textId="4C0089AF" w:rsidR="00574258" w:rsidRPr="00D128DE" w:rsidRDefault="00574258" w:rsidP="002736FA">
      <w:pPr>
        <w:pStyle w:val="ListParagraph"/>
        <w:numPr>
          <w:ilvl w:val="0"/>
          <w:numId w:val="3"/>
        </w:numPr>
        <w:ind w:left="720"/>
        <w:rPr>
          <w:rFonts w:ascii="Times New Roman" w:hAnsi="Times New Roman" w:cs="Times New Roman"/>
          <w:b/>
          <w:sz w:val="22"/>
          <w:szCs w:val="22"/>
        </w:rPr>
      </w:pPr>
      <w:r w:rsidRPr="00D128DE">
        <w:rPr>
          <w:rFonts w:ascii="Times New Roman" w:hAnsi="Times New Roman" w:cs="Times New Roman"/>
          <w:b/>
          <w:bCs/>
          <w:sz w:val="22"/>
          <w:szCs w:val="22"/>
        </w:rPr>
        <w:t>Exams</w:t>
      </w:r>
      <w:r w:rsidR="00F84F55" w:rsidRPr="00D128DE">
        <w:rPr>
          <w:rFonts w:ascii="Times New Roman" w:hAnsi="Times New Roman" w:cs="Times New Roman"/>
          <w:b/>
          <w:bCs/>
          <w:sz w:val="22"/>
          <w:szCs w:val="22"/>
        </w:rPr>
        <w:t>:</w:t>
      </w:r>
      <w:r w:rsidRPr="00D128DE">
        <w:rPr>
          <w:rFonts w:ascii="Times New Roman" w:hAnsi="Times New Roman" w:cs="Times New Roman"/>
          <w:sz w:val="22"/>
          <w:szCs w:val="22"/>
        </w:rPr>
        <w:t xml:space="preserve"> </w:t>
      </w:r>
      <w:r w:rsidR="004C6FD1" w:rsidRPr="00D128DE">
        <w:rPr>
          <w:rFonts w:ascii="Times New Roman" w:hAnsi="Times New Roman" w:cs="Times New Roman"/>
          <w:sz w:val="22"/>
          <w:szCs w:val="22"/>
        </w:rPr>
        <w:t>W</w:t>
      </w:r>
      <w:r w:rsidRPr="00D128DE">
        <w:rPr>
          <w:rFonts w:ascii="Times New Roman" w:hAnsi="Times New Roman" w:cs="Times New Roman"/>
          <w:sz w:val="22"/>
          <w:szCs w:val="22"/>
        </w:rPr>
        <w:t xml:space="preserve">ill be given on </w:t>
      </w:r>
      <w:r w:rsidR="004C6FD1" w:rsidRPr="00D128DE">
        <w:rPr>
          <w:rFonts w:ascii="Times New Roman" w:hAnsi="Times New Roman" w:cs="Times New Roman"/>
          <w:sz w:val="22"/>
          <w:szCs w:val="22"/>
        </w:rPr>
        <w:t>paper</w:t>
      </w:r>
      <w:r w:rsidRPr="00D128DE">
        <w:rPr>
          <w:rFonts w:ascii="Times New Roman" w:hAnsi="Times New Roman" w:cs="Times New Roman"/>
          <w:sz w:val="22"/>
          <w:szCs w:val="22"/>
        </w:rPr>
        <w:t xml:space="preserve">, during class time. </w:t>
      </w:r>
      <w:r w:rsidR="004C6FD1" w:rsidRPr="00D128DE">
        <w:rPr>
          <w:rFonts w:ascii="Times New Roman" w:hAnsi="Times New Roman" w:cs="Times New Roman"/>
          <w:sz w:val="22"/>
          <w:szCs w:val="22"/>
        </w:rPr>
        <w:t>You will need a calculator for each exam</w:t>
      </w:r>
      <w:r w:rsidR="004649B6" w:rsidRPr="00D128DE">
        <w:rPr>
          <w:rFonts w:ascii="Times New Roman" w:hAnsi="Times New Roman" w:cs="Times New Roman"/>
          <w:sz w:val="22"/>
          <w:szCs w:val="22"/>
        </w:rPr>
        <w:t>, and y</w:t>
      </w:r>
      <w:r w:rsidR="004C6FD1" w:rsidRPr="00D128DE">
        <w:rPr>
          <w:rFonts w:ascii="Times New Roman" w:hAnsi="Times New Roman" w:cs="Times New Roman"/>
          <w:sz w:val="22"/>
          <w:szCs w:val="22"/>
        </w:rPr>
        <w:t xml:space="preserve">ou may prepare and bring a small notecard with you for each exam. </w:t>
      </w:r>
      <w:r w:rsidRPr="00D128DE">
        <w:rPr>
          <w:rFonts w:ascii="Times New Roman" w:hAnsi="Times New Roman" w:cs="Times New Roman"/>
          <w:sz w:val="22"/>
          <w:szCs w:val="22"/>
        </w:rPr>
        <w:t xml:space="preserve">Please note that exams are timed to be taken during class time.  Over-reliance on notes is likely to lead to inability to complete the exam on time.  </w:t>
      </w:r>
      <w:r w:rsidR="00F84F55" w:rsidRPr="00D128DE">
        <w:rPr>
          <w:rFonts w:ascii="Times New Roman" w:hAnsi="Times New Roman" w:cs="Times New Roman"/>
          <w:sz w:val="22"/>
          <w:szCs w:val="22"/>
        </w:rPr>
        <w:t xml:space="preserve">For some questions, you will be </w:t>
      </w:r>
      <w:r w:rsidR="004649B6" w:rsidRPr="00D128DE">
        <w:rPr>
          <w:rFonts w:ascii="Times New Roman" w:hAnsi="Times New Roman" w:cs="Times New Roman"/>
          <w:sz w:val="22"/>
          <w:szCs w:val="22"/>
        </w:rPr>
        <w:t>asked to show you work as a way to give partial credit</w:t>
      </w:r>
      <w:r w:rsidR="00F84F55" w:rsidRPr="00D128DE">
        <w:rPr>
          <w:rFonts w:ascii="Times New Roman" w:hAnsi="Times New Roman" w:cs="Times New Roman"/>
          <w:sz w:val="22"/>
          <w:szCs w:val="22"/>
        </w:rPr>
        <w:t xml:space="preserve">.  Exams </w:t>
      </w:r>
      <w:r w:rsidR="001901A5" w:rsidRPr="00D128DE">
        <w:rPr>
          <w:rFonts w:ascii="Times New Roman" w:hAnsi="Times New Roman" w:cs="Times New Roman"/>
          <w:sz w:val="22"/>
          <w:szCs w:val="22"/>
        </w:rPr>
        <w:t>are</w:t>
      </w:r>
      <w:r w:rsidR="00F84F55" w:rsidRPr="00D128DE">
        <w:rPr>
          <w:rFonts w:ascii="Times New Roman" w:hAnsi="Times New Roman" w:cs="Times New Roman"/>
          <w:sz w:val="22"/>
          <w:szCs w:val="22"/>
        </w:rPr>
        <w:t xml:space="preserve"> taken on the day they are scheduled in the syllabus, so please check your schedule carefully and let me know if you have anything that would conflict within the first week of class. Make-up exams are allowed for unanticipated, significant emergencies</w:t>
      </w:r>
      <w:r w:rsidR="00873B6A" w:rsidRPr="00D128DE">
        <w:rPr>
          <w:rFonts w:ascii="Times New Roman" w:hAnsi="Times New Roman" w:cs="Times New Roman"/>
          <w:sz w:val="22"/>
          <w:szCs w:val="22"/>
        </w:rPr>
        <w:t xml:space="preserve"> and other allowed events as described in the student handbook (e.g. religious observances, varsity sports, </w:t>
      </w:r>
      <w:proofErr w:type="spellStart"/>
      <w:r w:rsidR="00873B6A" w:rsidRPr="00D128DE">
        <w:rPr>
          <w:rFonts w:ascii="Times New Roman" w:hAnsi="Times New Roman" w:cs="Times New Roman"/>
          <w:sz w:val="22"/>
          <w:szCs w:val="22"/>
        </w:rPr>
        <w:t>etc</w:t>
      </w:r>
      <w:proofErr w:type="spellEnd"/>
      <w:r w:rsidR="00873B6A" w:rsidRPr="00D128DE">
        <w:rPr>
          <w:rFonts w:ascii="Times New Roman" w:hAnsi="Times New Roman" w:cs="Times New Roman"/>
          <w:sz w:val="22"/>
          <w:szCs w:val="22"/>
        </w:rPr>
        <w:t>)</w:t>
      </w:r>
      <w:r w:rsidR="00F84F55" w:rsidRPr="00D128DE">
        <w:rPr>
          <w:rFonts w:ascii="Times New Roman" w:hAnsi="Times New Roman" w:cs="Times New Roman"/>
          <w:sz w:val="22"/>
          <w:szCs w:val="22"/>
        </w:rPr>
        <w:t xml:space="preserve">.  </w:t>
      </w:r>
      <w:r w:rsidR="00C2287D" w:rsidRPr="00D128DE">
        <w:rPr>
          <w:rFonts w:ascii="Times New Roman" w:hAnsi="Times New Roman" w:cs="Times New Roman"/>
          <w:sz w:val="22"/>
          <w:szCs w:val="22"/>
        </w:rPr>
        <w:t>Please reach out if you have any issues</w:t>
      </w:r>
      <w:r w:rsidR="00873B6A" w:rsidRPr="00D128DE">
        <w:rPr>
          <w:rFonts w:ascii="Times New Roman" w:hAnsi="Times New Roman" w:cs="Times New Roman"/>
          <w:sz w:val="22"/>
          <w:szCs w:val="22"/>
        </w:rPr>
        <w:t xml:space="preserve"> as soon as possible</w:t>
      </w:r>
      <w:r w:rsidR="00C2287D" w:rsidRPr="00D128DE">
        <w:rPr>
          <w:rFonts w:ascii="Times New Roman" w:hAnsi="Times New Roman" w:cs="Times New Roman"/>
          <w:sz w:val="22"/>
          <w:szCs w:val="22"/>
        </w:rPr>
        <w:t xml:space="preserve">. </w:t>
      </w:r>
      <w:r w:rsidR="004649B6" w:rsidRPr="00D128DE">
        <w:rPr>
          <w:rFonts w:ascii="Times New Roman" w:hAnsi="Times New Roman" w:cs="Times New Roman"/>
          <w:sz w:val="22"/>
          <w:szCs w:val="22"/>
        </w:rPr>
        <w:t xml:space="preserve"> </w:t>
      </w:r>
    </w:p>
    <w:p w14:paraId="2588D35E" w14:textId="53FF57B4" w:rsidR="0018164E" w:rsidRPr="00D128DE" w:rsidRDefault="0018164E" w:rsidP="0018164E">
      <w:pPr>
        <w:pStyle w:val="ListParagraph"/>
        <w:numPr>
          <w:ilvl w:val="0"/>
          <w:numId w:val="1"/>
        </w:numPr>
        <w:spacing w:after="60"/>
        <w:ind w:left="720"/>
        <w:rPr>
          <w:rFonts w:ascii="Times New Roman" w:hAnsi="Times New Roman" w:cs="Times New Roman"/>
          <w:b/>
          <w:sz w:val="22"/>
          <w:szCs w:val="22"/>
        </w:rPr>
      </w:pPr>
      <w:r w:rsidRPr="00D128DE">
        <w:rPr>
          <w:rFonts w:ascii="Times New Roman" w:hAnsi="Times New Roman" w:cs="Times New Roman"/>
          <w:b/>
          <w:bCs/>
          <w:sz w:val="22"/>
          <w:szCs w:val="22"/>
        </w:rPr>
        <w:t xml:space="preserve">Accessibility and Disability: </w:t>
      </w:r>
      <w:r w:rsidRPr="00D128DE">
        <w:rPr>
          <w:rFonts w:ascii="Times New Roman" w:hAnsi="Times New Roman" w:cs="Times New Roman"/>
          <w:bCs/>
          <w:sz w:val="22"/>
          <w:szCs w:val="22"/>
        </w:rPr>
        <w:t>SUNY Geneseo is dedicated to providing an equitable and inclusive educational experience for all students. The Office of Accessibility will coordinate reasonable accommodations for persons with documented physical, emotional, or cognitive disabilities, as well as medical conditions related to pregnancy or parenting. Students with letters of accommodation should submit a letter to each faculty member at the beginning of the semester and discuss specific arrangements. Please contact the Office of Accessibility Services for questions related to access and accommodations: Erwin Hall 22, (585) 245-5112</w:t>
      </w:r>
      <w:r w:rsidRPr="00D128DE">
        <w:rPr>
          <w:rFonts w:ascii="Times New Roman" w:hAnsi="Times New Roman" w:cs="Times New Roman"/>
          <w:b/>
          <w:sz w:val="22"/>
          <w:szCs w:val="22"/>
        </w:rPr>
        <w:br/>
      </w:r>
      <w:hyperlink r:id="rId11" w:history="1">
        <w:r w:rsidRPr="00D128DE">
          <w:rPr>
            <w:rStyle w:val="Hyperlink"/>
            <w:rFonts w:ascii="Times New Roman" w:hAnsi="Times New Roman" w:cs="Times New Roman"/>
            <w:b/>
            <w:sz w:val="22"/>
            <w:szCs w:val="22"/>
          </w:rPr>
          <w:t>access@geneseo.edu, </w:t>
        </w:r>
      </w:hyperlink>
      <w:hyperlink r:id="rId12" w:tgtFrame="_blank" w:history="1">
        <w:r w:rsidRPr="00D128DE">
          <w:rPr>
            <w:rStyle w:val="Hyperlink"/>
            <w:rFonts w:ascii="Times New Roman" w:hAnsi="Times New Roman" w:cs="Times New Roman"/>
            <w:b/>
            <w:sz w:val="22"/>
            <w:szCs w:val="22"/>
          </w:rPr>
          <w:t>www.geneseo.edu/accessibility-office</w:t>
        </w:r>
      </w:hyperlink>
    </w:p>
    <w:p w14:paraId="48441FE9" w14:textId="3AB03A9E" w:rsidR="00574258" w:rsidRPr="00D128DE" w:rsidRDefault="00574258" w:rsidP="004C6FD1">
      <w:pPr>
        <w:pStyle w:val="ListParagraph"/>
        <w:numPr>
          <w:ilvl w:val="0"/>
          <w:numId w:val="1"/>
        </w:numPr>
        <w:spacing w:after="60"/>
        <w:ind w:left="720"/>
        <w:rPr>
          <w:rFonts w:ascii="Times New Roman" w:hAnsi="Times New Roman" w:cs="Times New Roman"/>
          <w:sz w:val="22"/>
          <w:szCs w:val="22"/>
        </w:rPr>
      </w:pPr>
      <w:r w:rsidRPr="00D128DE">
        <w:rPr>
          <w:rFonts w:ascii="Times New Roman" w:hAnsi="Times New Roman" w:cs="Times New Roman"/>
          <w:sz w:val="22"/>
          <w:szCs w:val="22"/>
        </w:rPr>
        <w:t xml:space="preserve">I will use </w:t>
      </w:r>
      <w:proofErr w:type="spellStart"/>
      <w:r w:rsidRPr="00D128DE">
        <w:rPr>
          <w:rFonts w:ascii="Times New Roman" w:hAnsi="Times New Roman" w:cs="Times New Roman"/>
          <w:b/>
          <w:sz w:val="22"/>
          <w:szCs w:val="22"/>
        </w:rPr>
        <w:t>TopHat</w:t>
      </w:r>
      <w:proofErr w:type="spellEnd"/>
      <w:r w:rsidRPr="00D128DE">
        <w:rPr>
          <w:rFonts w:ascii="Times New Roman" w:hAnsi="Times New Roman" w:cs="Times New Roman"/>
          <w:sz w:val="22"/>
          <w:szCs w:val="22"/>
        </w:rPr>
        <w:t xml:space="preserve"> (</w:t>
      </w:r>
      <w:hyperlink r:id="rId13" w:history="1">
        <w:r w:rsidRPr="00D128DE">
          <w:rPr>
            <w:rStyle w:val="Hyperlink"/>
            <w:rFonts w:ascii="Times New Roman" w:hAnsi="Times New Roman" w:cs="Times New Roman"/>
            <w:sz w:val="22"/>
            <w:szCs w:val="22"/>
          </w:rPr>
          <w:t>www.tophat.com</w:t>
        </w:r>
      </w:hyperlink>
      <w:r w:rsidRPr="00D128DE">
        <w:rPr>
          <w:rFonts w:ascii="Times New Roman" w:hAnsi="Times New Roman" w:cs="Times New Roman"/>
          <w:sz w:val="22"/>
          <w:szCs w:val="22"/>
        </w:rPr>
        <w:t xml:space="preserve"> </w:t>
      </w:r>
      <w:r w:rsidRPr="00D128DE">
        <w:rPr>
          <w:rFonts w:ascii="Times New Roman" w:hAnsi="Times New Roman" w:cs="Times New Roman"/>
          <w:b/>
          <w:bCs/>
          <w:sz w:val="22"/>
          <w:szCs w:val="22"/>
        </w:rPr>
        <w:t>join code</w:t>
      </w:r>
      <w:r w:rsidR="004C6FD1" w:rsidRPr="00D128DE">
        <w:rPr>
          <w:rFonts w:ascii="Times New Roman" w:hAnsi="Times New Roman" w:cs="Times New Roman"/>
          <w:b/>
          <w:bCs/>
          <w:sz w:val="22"/>
          <w:szCs w:val="22"/>
        </w:rPr>
        <w:t xml:space="preserve"> 481700</w:t>
      </w:r>
      <w:r w:rsidR="00A20407" w:rsidRPr="00D128DE">
        <w:rPr>
          <w:rFonts w:ascii="Times New Roman" w:hAnsi="Times New Roman" w:cs="Times New Roman"/>
          <w:b/>
          <w:bCs/>
          <w:sz w:val="22"/>
          <w:szCs w:val="22"/>
        </w:rPr>
        <w:t xml:space="preserve"> for 10:30 section, </w:t>
      </w:r>
      <w:proofErr w:type="spellStart"/>
      <w:r w:rsidR="00A20407" w:rsidRPr="00D128DE">
        <w:rPr>
          <w:rFonts w:ascii="Times New Roman" w:hAnsi="Times New Roman" w:cs="Times New Roman"/>
          <w:b/>
          <w:bCs/>
          <w:sz w:val="22"/>
          <w:szCs w:val="22"/>
        </w:rPr>
        <w:t>xxxx</w:t>
      </w:r>
      <w:proofErr w:type="spellEnd"/>
      <w:r w:rsidR="00A20407" w:rsidRPr="00D128DE">
        <w:rPr>
          <w:rFonts w:ascii="Times New Roman" w:hAnsi="Times New Roman" w:cs="Times New Roman"/>
          <w:b/>
          <w:bCs/>
          <w:sz w:val="22"/>
          <w:szCs w:val="22"/>
        </w:rPr>
        <w:t xml:space="preserve"> for 11:30 section</w:t>
      </w:r>
      <w:r w:rsidRPr="00D128DE">
        <w:rPr>
          <w:rFonts w:ascii="Times New Roman" w:hAnsi="Times New Roman" w:cs="Times New Roman"/>
          <w:sz w:val="22"/>
          <w:szCs w:val="22"/>
        </w:rPr>
        <w:t xml:space="preserve">) </w:t>
      </w:r>
      <w:r w:rsidR="004C6FD1" w:rsidRPr="00D128DE">
        <w:rPr>
          <w:rFonts w:ascii="Times New Roman" w:hAnsi="Times New Roman" w:cs="Times New Roman"/>
          <w:sz w:val="22"/>
          <w:szCs w:val="22"/>
        </w:rPr>
        <w:t>during class to give credit for in class work</w:t>
      </w:r>
      <w:r w:rsidRPr="00D128DE">
        <w:rPr>
          <w:rFonts w:ascii="Times New Roman" w:hAnsi="Times New Roman" w:cs="Times New Roman"/>
          <w:sz w:val="22"/>
          <w:szCs w:val="22"/>
        </w:rPr>
        <w:t xml:space="preserve">.  </w:t>
      </w:r>
      <w:proofErr w:type="spellStart"/>
      <w:r w:rsidR="004E1AD8" w:rsidRPr="00D128DE">
        <w:rPr>
          <w:rFonts w:ascii="Times New Roman" w:hAnsi="Times New Roman" w:cs="Times New Roman"/>
          <w:sz w:val="22"/>
          <w:szCs w:val="22"/>
        </w:rPr>
        <w:t>Tophat</w:t>
      </w:r>
      <w:proofErr w:type="spellEnd"/>
      <w:r w:rsidR="004E1AD8" w:rsidRPr="00D128DE">
        <w:rPr>
          <w:rFonts w:ascii="Times New Roman" w:hAnsi="Times New Roman" w:cs="Times New Roman"/>
          <w:sz w:val="22"/>
          <w:szCs w:val="22"/>
        </w:rPr>
        <w:t xml:space="preserve"> is free to students.  </w:t>
      </w:r>
      <w:r w:rsidRPr="00D128DE">
        <w:rPr>
          <w:rFonts w:ascii="Times New Roman" w:hAnsi="Times New Roman" w:cs="Times New Roman"/>
          <w:sz w:val="22"/>
          <w:szCs w:val="22"/>
        </w:rPr>
        <w:t xml:space="preserve">You can use your phone, tablet, or computer to access </w:t>
      </w:r>
      <w:proofErr w:type="spellStart"/>
      <w:r w:rsidR="004E1AD8" w:rsidRPr="00D128DE">
        <w:rPr>
          <w:rFonts w:ascii="Times New Roman" w:hAnsi="Times New Roman" w:cs="Times New Roman"/>
          <w:sz w:val="22"/>
          <w:szCs w:val="22"/>
        </w:rPr>
        <w:t>T</w:t>
      </w:r>
      <w:r w:rsidRPr="00D128DE">
        <w:rPr>
          <w:rFonts w:ascii="Times New Roman" w:hAnsi="Times New Roman" w:cs="Times New Roman"/>
          <w:sz w:val="22"/>
          <w:szCs w:val="22"/>
        </w:rPr>
        <w:t>ophats</w:t>
      </w:r>
      <w:proofErr w:type="spellEnd"/>
      <w:r w:rsidR="0031636D" w:rsidRPr="00D128DE">
        <w:rPr>
          <w:rFonts w:ascii="Times New Roman" w:hAnsi="Times New Roman" w:cs="Times New Roman"/>
          <w:sz w:val="22"/>
          <w:szCs w:val="22"/>
        </w:rPr>
        <w:t xml:space="preserve"> during class</w:t>
      </w:r>
      <w:r w:rsidRPr="00D128DE">
        <w:rPr>
          <w:rFonts w:ascii="Times New Roman" w:hAnsi="Times New Roman" w:cs="Times New Roman"/>
          <w:sz w:val="22"/>
          <w:szCs w:val="22"/>
        </w:rPr>
        <w:t xml:space="preserve">. </w:t>
      </w:r>
      <w:r w:rsidR="004E1AD8" w:rsidRPr="00D128DE">
        <w:rPr>
          <w:rFonts w:ascii="Times New Roman" w:hAnsi="Times New Roman" w:cs="Times New Roman"/>
          <w:sz w:val="22"/>
          <w:szCs w:val="22"/>
        </w:rPr>
        <w:t xml:space="preserve">Use the invitation link you should have received to access the course.  </w:t>
      </w:r>
    </w:p>
    <w:p w14:paraId="4D3F02DD" w14:textId="6284EE9F" w:rsidR="00574258" w:rsidRPr="00D128DE" w:rsidRDefault="00574258" w:rsidP="00EB78D2">
      <w:pPr>
        <w:pStyle w:val="ListParagraph"/>
        <w:numPr>
          <w:ilvl w:val="0"/>
          <w:numId w:val="1"/>
        </w:numPr>
        <w:tabs>
          <w:tab w:val="left" w:pos="7528"/>
        </w:tabs>
        <w:spacing w:after="60"/>
        <w:ind w:left="720"/>
        <w:rPr>
          <w:rFonts w:ascii="Times New Roman" w:hAnsi="Times New Roman" w:cs="Times New Roman"/>
          <w:sz w:val="22"/>
          <w:szCs w:val="22"/>
        </w:rPr>
      </w:pPr>
      <w:r w:rsidRPr="00D128DE">
        <w:rPr>
          <w:rFonts w:ascii="Times New Roman" w:hAnsi="Times New Roman" w:cs="Times New Roman"/>
          <w:b/>
          <w:bCs/>
          <w:sz w:val="22"/>
          <w:szCs w:val="22"/>
        </w:rPr>
        <w:t>Mental Health Policy:</w:t>
      </w:r>
      <w:r w:rsidRPr="00D128DE">
        <w:rPr>
          <w:rFonts w:ascii="Times New Roman" w:hAnsi="Times New Roman" w:cs="Times New Roman"/>
          <w:sz w:val="22"/>
          <w:szCs w:val="22"/>
        </w:rPr>
        <w:t> I take mental health problems as seriously as I would issues with your physical health. Diminished mental health, including significant stress, mood changes, excessive worry, or problems with eating and/or sleeping can interfere with optimal academic performance. If the source of your symptoms is directly related to this class, please speak with me. However, problems with relationships, family worries, loss, or a personal struggle or crisis can also contribute to decreased academic performance. SUNY Geneseo provides mental health services to support the academic success of students. Counseling Services, a part of the Lauderdale Center for Student Health &amp; Counseling, offers free, confidential psychological services to help you manage personal challenges that may threaten your well-being.  Call 585-245-5716 to make an appointment and also see this page for </w:t>
      </w:r>
      <w:hyperlink r:id="rId14" w:history="1">
        <w:r w:rsidRPr="00D128DE">
          <w:rPr>
            <w:rStyle w:val="Hyperlink"/>
            <w:rFonts w:ascii="Times New Roman" w:hAnsi="Times New Roman" w:cs="Times New Roman"/>
            <w:b/>
            <w:bCs/>
            <w:sz w:val="22"/>
            <w:szCs w:val="22"/>
          </w:rPr>
          <w:t>emergency resources</w:t>
        </w:r>
      </w:hyperlink>
      <w:r w:rsidRPr="00D128DE">
        <w:rPr>
          <w:rFonts w:ascii="Times New Roman" w:hAnsi="Times New Roman" w:cs="Times New Roman"/>
          <w:sz w:val="22"/>
          <w:szCs w:val="22"/>
        </w:rPr>
        <w:t xml:space="preserve">. If you </w:t>
      </w:r>
      <w:r w:rsidR="00A70404" w:rsidRPr="00D128DE">
        <w:rPr>
          <w:rFonts w:ascii="Times New Roman" w:hAnsi="Times New Roman" w:cs="Times New Roman"/>
          <w:sz w:val="22"/>
          <w:szCs w:val="22"/>
        </w:rPr>
        <w:t>feel</w:t>
      </w:r>
      <w:r w:rsidRPr="00D128DE">
        <w:rPr>
          <w:rFonts w:ascii="Times New Roman" w:hAnsi="Times New Roman" w:cs="Times New Roman"/>
          <w:sz w:val="22"/>
          <w:szCs w:val="22"/>
        </w:rPr>
        <w:t xml:space="preserve"> more comfortable </w:t>
      </w:r>
      <w:r w:rsidRPr="00D128DE">
        <w:rPr>
          <w:rFonts w:ascii="Times New Roman" w:hAnsi="Times New Roman" w:cs="Times New Roman"/>
          <w:sz w:val="22"/>
          <w:szCs w:val="22"/>
        </w:rPr>
        <w:lastRenderedPageBreak/>
        <w:t xml:space="preserve">talking to peers, Geneseo students </w:t>
      </w:r>
      <w:r w:rsidR="00A70404" w:rsidRPr="00D128DE">
        <w:rPr>
          <w:rFonts w:ascii="Times New Roman" w:hAnsi="Times New Roman" w:cs="Times New Roman"/>
          <w:sz w:val="22"/>
          <w:szCs w:val="22"/>
        </w:rPr>
        <w:t xml:space="preserve">also </w:t>
      </w:r>
      <w:r w:rsidRPr="00D128DE">
        <w:rPr>
          <w:rFonts w:ascii="Times New Roman" w:hAnsi="Times New Roman" w:cs="Times New Roman"/>
          <w:sz w:val="22"/>
          <w:szCs w:val="22"/>
        </w:rPr>
        <w:t>lead a peer counseling group called Pathways. www.geneseo.edu/pathways</w:t>
      </w:r>
    </w:p>
    <w:p w14:paraId="48F02BB6" w14:textId="34C434C9" w:rsidR="00A70404" w:rsidRPr="00D128DE" w:rsidRDefault="00574258" w:rsidP="00EB78D2">
      <w:pPr>
        <w:pStyle w:val="ListParagraph"/>
        <w:numPr>
          <w:ilvl w:val="0"/>
          <w:numId w:val="1"/>
        </w:numPr>
        <w:spacing w:after="60"/>
        <w:ind w:left="720"/>
        <w:contextualSpacing w:val="0"/>
        <w:rPr>
          <w:rFonts w:ascii="Times New Roman" w:hAnsi="Times New Roman" w:cs="Times New Roman"/>
          <w:sz w:val="22"/>
          <w:szCs w:val="22"/>
        </w:rPr>
      </w:pPr>
      <w:r w:rsidRPr="00D128DE">
        <w:rPr>
          <w:rFonts w:ascii="Times New Roman" w:hAnsi="Times New Roman" w:cs="Times New Roman"/>
          <w:b/>
          <w:sz w:val="22"/>
          <w:szCs w:val="22"/>
        </w:rPr>
        <w:t>Group Work Policy:</w:t>
      </w:r>
      <w:r w:rsidRPr="00D128DE">
        <w:rPr>
          <w:rFonts w:ascii="Times New Roman" w:hAnsi="Times New Roman" w:cs="Times New Roman"/>
          <w:sz w:val="22"/>
          <w:szCs w:val="22"/>
        </w:rPr>
        <w:t xml:space="preserve"> Students are encouraged to study and work together on practice problem sets</w:t>
      </w:r>
      <w:r w:rsidR="00A70404" w:rsidRPr="00D128DE">
        <w:rPr>
          <w:rFonts w:ascii="Times New Roman" w:hAnsi="Times New Roman" w:cs="Times New Roman"/>
          <w:sz w:val="22"/>
          <w:szCs w:val="22"/>
        </w:rPr>
        <w:t>, studying,</w:t>
      </w:r>
      <w:r w:rsidRPr="00D128DE">
        <w:rPr>
          <w:rFonts w:ascii="Times New Roman" w:hAnsi="Times New Roman" w:cs="Times New Roman"/>
          <w:sz w:val="22"/>
          <w:szCs w:val="22"/>
        </w:rPr>
        <w:t xml:space="preserve"> and explicitly on their homework</w:t>
      </w:r>
      <w:r w:rsidR="004C6FD1" w:rsidRPr="00D128DE">
        <w:rPr>
          <w:rFonts w:ascii="Times New Roman" w:hAnsi="Times New Roman" w:cs="Times New Roman"/>
          <w:sz w:val="22"/>
          <w:szCs w:val="22"/>
        </w:rPr>
        <w:t xml:space="preserve"> and in-class</w:t>
      </w:r>
      <w:r w:rsidRPr="00D128DE">
        <w:rPr>
          <w:rFonts w:ascii="Times New Roman" w:hAnsi="Times New Roman" w:cs="Times New Roman"/>
          <w:sz w:val="22"/>
          <w:szCs w:val="22"/>
        </w:rPr>
        <w:t xml:space="preserve">. Students are expected to contribute effort </w:t>
      </w:r>
      <w:r w:rsidR="00A70404" w:rsidRPr="00D128DE">
        <w:rPr>
          <w:rFonts w:ascii="Times New Roman" w:hAnsi="Times New Roman" w:cs="Times New Roman"/>
          <w:sz w:val="22"/>
          <w:szCs w:val="22"/>
        </w:rPr>
        <w:t xml:space="preserve">and time </w:t>
      </w:r>
      <w:r w:rsidRPr="00D128DE">
        <w:rPr>
          <w:rFonts w:ascii="Times New Roman" w:hAnsi="Times New Roman" w:cs="Times New Roman"/>
          <w:sz w:val="22"/>
          <w:szCs w:val="22"/>
        </w:rPr>
        <w:t xml:space="preserve">to the homework assignments. Throughout the semester, surveys will be used to </w:t>
      </w:r>
      <w:r w:rsidR="00A70404" w:rsidRPr="00D128DE">
        <w:rPr>
          <w:rFonts w:ascii="Times New Roman" w:hAnsi="Times New Roman" w:cs="Times New Roman"/>
          <w:sz w:val="22"/>
          <w:szCs w:val="22"/>
        </w:rPr>
        <w:t>incentivize</w:t>
      </w:r>
      <w:r w:rsidRPr="00D128DE">
        <w:rPr>
          <w:rFonts w:ascii="Times New Roman" w:hAnsi="Times New Roman" w:cs="Times New Roman"/>
          <w:sz w:val="22"/>
          <w:szCs w:val="22"/>
        </w:rPr>
        <w:t xml:space="preserve"> student participation in group work</w:t>
      </w:r>
      <w:r w:rsidR="004C6FD1" w:rsidRPr="00D128DE">
        <w:rPr>
          <w:rFonts w:ascii="Times New Roman" w:hAnsi="Times New Roman" w:cs="Times New Roman"/>
          <w:sz w:val="22"/>
          <w:szCs w:val="22"/>
        </w:rPr>
        <w:t xml:space="preserve"> which is worth part of the homework grade.</w:t>
      </w:r>
    </w:p>
    <w:p w14:paraId="055DC011" w14:textId="19DD4448" w:rsidR="00574258" w:rsidRPr="00D128DE" w:rsidRDefault="00A70404" w:rsidP="00943F46">
      <w:pPr>
        <w:pStyle w:val="ListParagraph"/>
        <w:numPr>
          <w:ilvl w:val="0"/>
          <w:numId w:val="1"/>
        </w:numPr>
        <w:ind w:left="720"/>
        <w:rPr>
          <w:rFonts w:ascii="Times New Roman" w:hAnsi="Times New Roman" w:cs="Times New Roman"/>
          <w:sz w:val="22"/>
          <w:szCs w:val="22"/>
        </w:rPr>
      </w:pPr>
      <w:r w:rsidRPr="00D128DE">
        <w:rPr>
          <w:rFonts w:ascii="Times New Roman" w:hAnsi="Times New Roman" w:cs="Times New Roman"/>
          <w:b/>
          <w:sz w:val="22"/>
          <w:szCs w:val="22"/>
        </w:rPr>
        <w:t xml:space="preserve">Academic Dishonesty &amp; Plagiarism: </w:t>
      </w:r>
      <w:r w:rsidRPr="00D128DE">
        <w:rPr>
          <w:rFonts w:ascii="Times New Roman" w:hAnsi="Times New Roman" w:cs="Times New Roman"/>
          <w:sz w:val="22"/>
          <w:szCs w:val="22"/>
        </w:rPr>
        <w:t>Presenting others’ work as if it were your own, or providing such help to others constitutes academic dishonesty. The format of this inappropriate help does not matter. This is important not only due to fairness, but also so that instructors can provide feedback that is useful to improving your understanding and skills (feedback on work that is not your own is not useful to anyone!).  Of course, in the case of group work the product will include input from all members</w:t>
      </w:r>
      <w:r w:rsidR="0048149F" w:rsidRPr="00D128DE">
        <w:rPr>
          <w:rFonts w:ascii="Times New Roman" w:hAnsi="Times New Roman" w:cs="Times New Roman"/>
          <w:sz w:val="22"/>
          <w:szCs w:val="22"/>
        </w:rPr>
        <w:t>.</w:t>
      </w:r>
      <w:r w:rsidRPr="00D128DE">
        <w:rPr>
          <w:rFonts w:ascii="Times New Roman" w:hAnsi="Times New Roman" w:cs="Times New Roman"/>
          <w:sz w:val="22"/>
          <w:szCs w:val="22"/>
        </w:rPr>
        <w:t xml:space="preserve"> Any work that you are presenting as your own </w:t>
      </w:r>
      <w:r w:rsidRPr="00D128DE">
        <w:rPr>
          <w:rFonts w:ascii="Times New Roman" w:hAnsi="Times New Roman" w:cs="Times New Roman"/>
          <w:i/>
          <w:iCs/>
          <w:sz w:val="22"/>
          <w:szCs w:val="22"/>
        </w:rPr>
        <w:t>must be original to you</w:t>
      </w:r>
      <w:r w:rsidRPr="00D128DE">
        <w:rPr>
          <w:rFonts w:ascii="Times New Roman" w:hAnsi="Times New Roman" w:cs="Times New Roman"/>
          <w:sz w:val="22"/>
          <w:szCs w:val="22"/>
        </w:rPr>
        <w:t xml:space="preserve">. If you’re struggling in class, please ask for help rather than resorting to academic dishonesty!  I’m here to assist you if you have any concerns.  SUNY Geneseo has instituted policies and procedures that must be followed in the event of an occurrence of Academic dishonesty which can be found here: </w:t>
      </w:r>
      <w:r w:rsidRPr="00D128DE">
        <w:rPr>
          <w:rFonts w:ascii="Times New Roman" w:hAnsi="Times New Roman" w:cs="Times New Roman"/>
          <w:color w:val="000000" w:themeColor="text1"/>
          <w:sz w:val="22"/>
          <w:szCs w:val="22"/>
        </w:rPr>
        <w:t>https://www.geneseo.edu/dean_office/dishonesty )</w:t>
      </w:r>
      <w:r w:rsidRPr="00D128DE">
        <w:rPr>
          <w:rFonts w:ascii="Times New Roman" w:hAnsi="Times New Roman" w:cs="Times New Roman"/>
          <w:sz w:val="22"/>
          <w:szCs w:val="22"/>
        </w:rPr>
        <w:t xml:space="preserve">. </w:t>
      </w:r>
      <w:r w:rsidR="00943F46" w:rsidRPr="00D128DE">
        <w:rPr>
          <w:rFonts w:ascii="Times New Roman" w:hAnsi="Times New Roman" w:cs="Times New Roman"/>
          <w:sz w:val="22"/>
          <w:szCs w:val="22"/>
        </w:rPr>
        <w:t xml:space="preserve">Immediate consequences include a report to the department chair and Dean of the College and a loss of points on impacted assignment(s).  </w:t>
      </w:r>
    </w:p>
    <w:p w14:paraId="789DEF3D" w14:textId="2EF27728" w:rsidR="00574258" w:rsidRPr="00D128DE" w:rsidRDefault="00574258" w:rsidP="00EB78D2">
      <w:pPr>
        <w:pStyle w:val="ListParagraph"/>
        <w:numPr>
          <w:ilvl w:val="0"/>
          <w:numId w:val="1"/>
        </w:numPr>
        <w:spacing w:after="60"/>
        <w:ind w:left="720"/>
        <w:contextualSpacing w:val="0"/>
        <w:rPr>
          <w:rFonts w:ascii="Times New Roman" w:hAnsi="Times New Roman" w:cs="Times New Roman"/>
          <w:b/>
          <w:sz w:val="22"/>
          <w:szCs w:val="22"/>
        </w:rPr>
      </w:pPr>
      <w:r w:rsidRPr="00D128DE">
        <w:rPr>
          <w:rFonts w:ascii="Times New Roman" w:hAnsi="Times New Roman" w:cs="Times New Roman"/>
          <w:b/>
          <w:sz w:val="22"/>
          <w:szCs w:val="22"/>
        </w:rPr>
        <w:t>Extra Credit:</w:t>
      </w:r>
      <w:r w:rsidRPr="00D128DE">
        <w:rPr>
          <w:rFonts w:ascii="Times New Roman" w:hAnsi="Times New Roman" w:cs="Times New Roman"/>
          <w:sz w:val="22"/>
          <w:szCs w:val="22"/>
        </w:rPr>
        <w:t xml:space="preserve"> There are two opportunities</w:t>
      </w:r>
      <w:r w:rsidR="00EB19BD" w:rsidRPr="00D128DE">
        <w:rPr>
          <w:rFonts w:ascii="Times New Roman" w:hAnsi="Times New Roman" w:cs="Times New Roman"/>
          <w:sz w:val="22"/>
          <w:szCs w:val="22"/>
        </w:rPr>
        <w:t xml:space="preserve"> for extra credit</w:t>
      </w:r>
      <w:r w:rsidRPr="00D128DE">
        <w:rPr>
          <w:rFonts w:ascii="Times New Roman" w:hAnsi="Times New Roman" w:cs="Times New Roman"/>
          <w:sz w:val="22"/>
          <w:szCs w:val="22"/>
        </w:rPr>
        <w:t xml:space="preserve"> in this class.  </w:t>
      </w:r>
      <w:r w:rsidRPr="00D128DE">
        <w:rPr>
          <w:rFonts w:ascii="Times New Roman" w:hAnsi="Times New Roman" w:cs="Times New Roman"/>
          <w:b/>
          <w:sz w:val="22"/>
          <w:szCs w:val="22"/>
        </w:rPr>
        <w:t>First</w:t>
      </w:r>
      <w:r w:rsidRPr="00D128DE">
        <w:rPr>
          <w:rFonts w:ascii="Times New Roman" w:hAnsi="Times New Roman" w:cs="Times New Roman"/>
          <w:sz w:val="22"/>
          <w:szCs w:val="22"/>
        </w:rPr>
        <w:t xml:space="preserve">, you may attend a seminar presenting original research on a social or natural science, math, or health-related topic and turn in (on Canvas) a ½ page summary of the talk for </w:t>
      </w:r>
      <w:r w:rsidR="0023622B" w:rsidRPr="00D128DE">
        <w:rPr>
          <w:rFonts w:ascii="Times New Roman" w:hAnsi="Times New Roman" w:cs="Times New Roman"/>
          <w:sz w:val="22"/>
          <w:szCs w:val="22"/>
        </w:rPr>
        <w:t>2</w:t>
      </w:r>
      <w:r w:rsidRPr="00D128DE">
        <w:rPr>
          <w:rFonts w:ascii="Times New Roman" w:hAnsi="Times New Roman" w:cs="Times New Roman"/>
          <w:sz w:val="22"/>
          <w:szCs w:val="22"/>
        </w:rPr>
        <w:t xml:space="preserve"> pts extra credit (Biology seminars are 2:30 – 3:30 Fridays</w:t>
      </w:r>
      <w:r w:rsidR="00944CDF" w:rsidRPr="00D128DE">
        <w:rPr>
          <w:rFonts w:ascii="Times New Roman" w:hAnsi="Times New Roman" w:cs="Times New Roman"/>
          <w:sz w:val="22"/>
          <w:szCs w:val="22"/>
        </w:rPr>
        <w:t xml:space="preserve">, </w:t>
      </w:r>
      <w:r w:rsidRPr="00D128DE">
        <w:rPr>
          <w:rFonts w:ascii="Times New Roman" w:hAnsi="Times New Roman" w:cs="Times New Roman"/>
          <w:sz w:val="22"/>
          <w:szCs w:val="22"/>
        </w:rPr>
        <w:t xml:space="preserve">other departments’ seminar schedules can be found through those departments).  </w:t>
      </w:r>
      <w:r w:rsidRPr="00D128DE">
        <w:rPr>
          <w:rFonts w:ascii="Times New Roman" w:hAnsi="Times New Roman" w:cs="Times New Roman"/>
          <w:b/>
          <w:sz w:val="22"/>
          <w:szCs w:val="22"/>
        </w:rPr>
        <w:t>Second</w:t>
      </w:r>
      <w:r w:rsidRPr="00D128DE">
        <w:rPr>
          <w:rFonts w:ascii="Times New Roman" w:hAnsi="Times New Roman" w:cs="Times New Roman"/>
          <w:sz w:val="22"/>
          <w:szCs w:val="22"/>
        </w:rPr>
        <w:t xml:space="preserve">, end of chapter </w:t>
      </w:r>
      <w:r w:rsidR="00A70404" w:rsidRPr="00D128DE">
        <w:rPr>
          <w:rFonts w:ascii="Times New Roman" w:hAnsi="Times New Roman" w:cs="Times New Roman"/>
          <w:sz w:val="22"/>
          <w:szCs w:val="22"/>
        </w:rPr>
        <w:t xml:space="preserve">textbook </w:t>
      </w:r>
      <w:r w:rsidRPr="00D128DE">
        <w:rPr>
          <w:rFonts w:ascii="Times New Roman" w:hAnsi="Times New Roman" w:cs="Times New Roman"/>
          <w:sz w:val="22"/>
          <w:szCs w:val="22"/>
        </w:rPr>
        <w:t xml:space="preserve">problems may be completed / turned in for </w:t>
      </w:r>
      <w:r w:rsidR="0023622B" w:rsidRPr="00D128DE">
        <w:rPr>
          <w:rFonts w:ascii="Times New Roman" w:hAnsi="Times New Roman" w:cs="Times New Roman"/>
          <w:sz w:val="22"/>
          <w:szCs w:val="22"/>
        </w:rPr>
        <w:t>2</w:t>
      </w:r>
      <w:r w:rsidRPr="00D128DE">
        <w:rPr>
          <w:rFonts w:ascii="Times New Roman" w:hAnsi="Times New Roman" w:cs="Times New Roman"/>
          <w:sz w:val="22"/>
          <w:szCs w:val="22"/>
        </w:rPr>
        <w:t xml:space="preserve"> EC points towards the exam of any Module in which </w:t>
      </w:r>
      <w:r w:rsidRPr="00D128DE">
        <w:rPr>
          <w:rFonts w:ascii="Times New Roman" w:hAnsi="Times New Roman" w:cs="Times New Roman"/>
          <w:b/>
          <w:sz w:val="22"/>
          <w:szCs w:val="22"/>
        </w:rPr>
        <w:t>all</w:t>
      </w:r>
      <w:r w:rsidRPr="00D128DE">
        <w:rPr>
          <w:rFonts w:ascii="Times New Roman" w:hAnsi="Times New Roman" w:cs="Times New Roman"/>
          <w:sz w:val="22"/>
          <w:szCs w:val="22"/>
        </w:rPr>
        <w:t xml:space="preserve"> </w:t>
      </w:r>
      <w:r w:rsidR="00A70404" w:rsidRPr="00D128DE">
        <w:rPr>
          <w:rFonts w:ascii="Times New Roman" w:hAnsi="Times New Roman" w:cs="Times New Roman"/>
          <w:sz w:val="22"/>
          <w:szCs w:val="22"/>
        </w:rPr>
        <w:t xml:space="preserve">assigned </w:t>
      </w:r>
      <w:r w:rsidRPr="00D128DE">
        <w:rPr>
          <w:rFonts w:ascii="Times New Roman" w:hAnsi="Times New Roman" w:cs="Times New Roman"/>
          <w:sz w:val="22"/>
          <w:szCs w:val="22"/>
        </w:rPr>
        <w:t>end of chapter problem sets are completed.  These are due the next class period following each exam</w:t>
      </w:r>
      <w:r w:rsidR="00A70404" w:rsidRPr="00D128DE">
        <w:rPr>
          <w:rFonts w:ascii="Times New Roman" w:hAnsi="Times New Roman" w:cs="Times New Roman"/>
          <w:sz w:val="22"/>
          <w:szCs w:val="22"/>
        </w:rPr>
        <w:t>.</w:t>
      </w:r>
      <w:r w:rsidRPr="00D128DE">
        <w:rPr>
          <w:rFonts w:ascii="Times New Roman" w:hAnsi="Times New Roman" w:cs="Times New Roman"/>
          <w:sz w:val="22"/>
          <w:szCs w:val="22"/>
        </w:rPr>
        <w:t xml:space="preserve"> </w:t>
      </w:r>
    </w:p>
    <w:p w14:paraId="3DAB29DC" w14:textId="5F2882D7" w:rsidR="00A663C8" w:rsidRPr="00D128DE" w:rsidRDefault="00A70404" w:rsidP="00A663C8">
      <w:pPr>
        <w:pStyle w:val="ListParagraph"/>
        <w:numPr>
          <w:ilvl w:val="0"/>
          <w:numId w:val="1"/>
        </w:numPr>
        <w:spacing w:after="60"/>
        <w:ind w:left="720"/>
        <w:rPr>
          <w:rFonts w:ascii="Times New Roman" w:hAnsi="Times New Roman" w:cs="Times New Roman"/>
          <w:bCs/>
          <w:sz w:val="22"/>
          <w:szCs w:val="22"/>
        </w:rPr>
      </w:pPr>
      <w:r w:rsidRPr="00D128DE">
        <w:rPr>
          <w:rFonts w:ascii="Times New Roman" w:hAnsi="Times New Roman" w:cs="Times New Roman"/>
          <w:b/>
          <w:sz w:val="22"/>
          <w:szCs w:val="22"/>
        </w:rPr>
        <w:t xml:space="preserve">Grading options: </w:t>
      </w:r>
      <w:r w:rsidRPr="00D128DE">
        <w:rPr>
          <w:rFonts w:ascii="Times New Roman" w:hAnsi="Times New Roman" w:cs="Times New Roman"/>
          <w:bCs/>
          <w:sz w:val="22"/>
          <w:szCs w:val="22"/>
        </w:rPr>
        <w:t xml:space="preserve">Students should be aware that there are </w:t>
      </w:r>
      <w:r w:rsidR="001A3F39" w:rsidRPr="00D128DE">
        <w:rPr>
          <w:rFonts w:ascii="Times New Roman" w:hAnsi="Times New Roman" w:cs="Times New Roman"/>
          <w:bCs/>
          <w:sz w:val="22"/>
          <w:szCs w:val="22"/>
        </w:rPr>
        <w:t xml:space="preserve">multiple grading </w:t>
      </w:r>
      <w:r w:rsidRPr="00D128DE">
        <w:rPr>
          <w:rFonts w:ascii="Times New Roman" w:hAnsi="Times New Roman" w:cs="Times New Roman"/>
          <w:bCs/>
          <w:sz w:val="22"/>
          <w:szCs w:val="22"/>
        </w:rPr>
        <w:t xml:space="preserve">options available to them.  For example, an incomplete (“I”) grade, Withdrawing from a class (“W”), and taking a Pass/Fail grading mode may be options.  In addition, students may choose to repeat courses in which they have earned grades of D, E, F, U, or W (however, there are limits on the number of times you can repeat a course and have it count towards your major). Up to date policies on all of these options can be found on the </w:t>
      </w:r>
      <w:hyperlink r:id="rId15" w:history="1">
        <w:r w:rsidRPr="00D128DE">
          <w:rPr>
            <w:rStyle w:val="Hyperlink"/>
            <w:rFonts w:ascii="Times New Roman" w:hAnsi="Times New Roman" w:cs="Times New Roman"/>
            <w:bCs/>
            <w:sz w:val="22"/>
            <w:szCs w:val="22"/>
            <w:u w:val="none"/>
          </w:rPr>
          <w:t>Academic Policies, Standards, and Information section of the Undergraduate bulletin</w:t>
        </w:r>
      </w:hyperlink>
      <w:r w:rsidRPr="00D128DE">
        <w:rPr>
          <w:rFonts w:ascii="Times New Roman" w:hAnsi="Times New Roman" w:cs="Times New Roman"/>
          <w:bCs/>
          <w:sz w:val="22"/>
          <w:szCs w:val="22"/>
        </w:rPr>
        <w:t>. In addition, please reach out to me and your academic adviser as soon as possible if you are having difficulty in the course</w:t>
      </w:r>
      <w:r w:rsidR="00A73787" w:rsidRPr="00D128DE">
        <w:rPr>
          <w:rFonts w:ascii="Times New Roman" w:hAnsi="Times New Roman" w:cs="Times New Roman"/>
          <w:bCs/>
          <w:sz w:val="22"/>
          <w:szCs w:val="22"/>
        </w:rPr>
        <w:t xml:space="preserve">.   </w:t>
      </w:r>
    </w:p>
    <w:p w14:paraId="2FE64956" w14:textId="77777777" w:rsidR="00943F46" w:rsidRPr="00D128DE" w:rsidRDefault="00943F46" w:rsidP="00A663C8">
      <w:pPr>
        <w:spacing w:after="60"/>
        <w:rPr>
          <w:bCs/>
          <w:sz w:val="22"/>
          <w:szCs w:val="22"/>
        </w:rPr>
      </w:pPr>
    </w:p>
    <w:p w14:paraId="3A1C4539" w14:textId="31159216" w:rsidR="00A663C8" w:rsidRDefault="003A2334" w:rsidP="00A663C8">
      <w:pPr>
        <w:shd w:val="clear" w:color="auto" w:fill="FFFFFF"/>
        <w:spacing w:before="90" w:after="90"/>
        <w:outlineLvl w:val="2"/>
        <w:rPr>
          <w:b/>
          <w:bCs/>
          <w:sz w:val="22"/>
          <w:szCs w:val="22"/>
        </w:rPr>
      </w:pPr>
      <w:r w:rsidRPr="00D128DE">
        <w:rPr>
          <w:b/>
          <w:bCs/>
          <w:sz w:val="22"/>
          <w:szCs w:val="22"/>
        </w:rPr>
        <w:t xml:space="preserve">Course Schedule – Subject to change if needed – check </w:t>
      </w:r>
      <w:r w:rsidR="009E2B07" w:rsidRPr="00D128DE">
        <w:rPr>
          <w:b/>
          <w:bCs/>
          <w:sz w:val="22"/>
          <w:szCs w:val="22"/>
        </w:rPr>
        <w:t>Canvas</w:t>
      </w:r>
      <w:r w:rsidRPr="00D128DE">
        <w:rPr>
          <w:b/>
          <w:bCs/>
          <w:sz w:val="22"/>
          <w:szCs w:val="22"/>
        </w:rPr>
        <w:t xml:space="preserve"> and email for updates! </w:t>
      </w:r>
    </w:p>
    <w:p w14:paraId="239230F6" w14:textId="11E5297C" w:rsidR="00200216" w:rsidRPr="00200216" w:rsidRDefault="00990DE7" w:rsidP="00200216">
      <w:pPr>
        <w:shd w:val="clear" w:color="auto" w:fill="FFFFFF"/>
        <w:spacing w:before="90" w:after="90"/>
        <w:ind w:firstLine="720"/>
        <w:outlineLvl w:val="2"/>
        <w:rPr>
          <w:sz w:val="22"/>
          <w:szCs w:val="22"/>
        </w:rPr>
      </w:pPr>
      <w:r>
        <w:rPr>
          <w:sz w:val="22"/>
          <w:szCs w:val="22"/>
        </w:rPr>
        <w:t xml:space="preserve">* Individual homework turn-in  **Group homework turn-in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94"/>
        <w:gridCol w:w="4288"/>
        <w:gridCol w:w="1716"/>
        <w:gridCol w:w="1794"/>
      </w:tblGrid>
      <w:tr w:rsidR="00D128DE" w:rsidRPr="00D128DE" w14:paraId="3219B388" w14:textId="77777777" w:rsidTr="00D128DE">
        <w:trPr>
          <w:trHeight w:val="320"/>
        </w:trPr>
        <w:tc>
          <w:tcPr>
            <w:tcW w:w="893" w:type="dxa"/>
            <w:shd w:val="clear" w:color="000000" w:fill="FFFFFF"/>
            <w:vAlign w:val="center"/>
            <w:hideMark/>
          </w:tcPr>
          <w:p w14:paraId="1014DD52"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Date</w:t>
            </w:r>
          </w:p>
        </w:tc>
        <w:tc>
          <w:tcPr>
            <w:tcW w:w="394" w:type="dxa"/>
            <w:shd w:val="clear" w:color="000000" w:fill="FFFFFF"/>
            <w:vAlign w:val="center"/>
            <w:hideMark/>
          </w:tcPr>
          <w:p w14:paraId="0B7B514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w:t>
            </w:r>
          </w:p>
        </w:tc>
        <w:tc>
          <w:tcPr>
            <w:tcW w:w="4288" w:type="dxa"/>
            <w:shd w:val="clear" w:color="000000" w:fill="FFFFFF"/>
            <w:vAlign w:val="center"/>
            <w:hideMark/>
          </w:tcPr>
          <w:p w14:paraId="14E9FD5E"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Subject</w:t>
            </w:r>
          </w:p>
        </w:tc>
        <w:tc>
          <w:tcPr>
            <w:tcW w:w="1716" w:type="dxa"/>
            <w:shd w:val="clear" w:color="auto" w:fill="auto"/>
            <w:vAlign w:val="center"/>
            <w:hideMark/>
          </w:tcPr>
          <w:p w14:paraId="6FA9BA30"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Reading (7e)</w:t>
            </w:r>
          </w:p>
        </w:tc>
        <w:tc>
          <w:tcPr>
            <w:tcW w:w="1794" w:type="dxa"/>
            <w:shd w:val="clear" w:color="000000" w:fill="FFFFFF"/>
            <w:vAlign w:val="center"/>
            <w:hideMark/>
          </w:tcPr>
          <w:p w14:paraId="5D58C8BC"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Reading (6e)</w:t>
            </w:r>
          </w:p>
        </w:tc>
      </w:tr>
      <w:tr w:rsidR="00D128DE" w:rsidRPr="00D128DE" w14:paraId="67D964A7" w14:textId="77777777" w:rsidTr="00990DE7">
        <w:trPr>
          <w:trHeight w:val="80"/>
        </w:trPr>
        <w:tc>
          <w:tcPr>
            <w:tcW w:w="893" w:type="dxa"/>
            <w:shd w:val="clear" w:color="auto" w:fill="auto"/>
            <w:vAlign w:val="center"/>
            <w:hideMark/>
          </w:tcPr>
          <w:p w14:paraId="1F093D14"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25-Jan</w:t>
            </w:r>
          </w:p>
        </w:tc>
        <w:tc>
          <w:tcPr>
            <w:tcW w:w="394" w:type="dxa"/>
            <w:shd w:val="clear" w:color="000000" w:fill="E2EFDA"/>
            <w:vAlign w:val="center"/>
            <w:hideMark/>
          </w:tcPr>
          <w:p w14:paraId="4078E57B"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E2EFDA"/>
            <w:vAlign w:val="center"/>
            <w:hideMark/>
          </w:tcPr>
          <w:p w14:paraId="790888E1"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Introduction: What is a gene?</w:t>
            </w:r>
          </w:p>
        </w:tc>
        <w:tc>
          <w:tcPr>
            <w:tcW w:w="1716" w:type="dxa"/>
            <w:shd w:val="clear" w:color="000000" w:fill="E2EFDA"/>
            <w:vAlign w:val="center"/>
            <w:hideMark/>
          </w:tcPr>
          <w:p w14:paraId="577820D7"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pp 1-16</w:t>
            </w:r>
          </w:p>
        </w:tc>
        <w:tc>
          <w:tcPr>
            <w:tcW w:w="1794" w:type="dxa"/>
            <w:shd w:val="clear" w:color="000000" w:fill="E2EFDA"/>
            <w:vAlign w:val="center"/>
            <w:hideMark/>
          </w:tcPr>
          <w:p w14:paraId="3690B0BF"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pp 1-15</w:t>
            </w:r>
          </w:p>
        </w:tc>
      </w:tr>
      <w:tr w:rsidR="00D128DE" w:rsidRPr="00D128DE" w14:paraId="04BDA57E" w14:textId="77777777" w:rsidTr="00671148">
        <w:trPr>
          <w:trHeight w:val="63"/>
        </w:trPr>
        <w:tc>
          <w:tcPr>
            <w:tcW w:w="893" w:type="dxa"/>
            <w:shd w:val="clear" w:color="auto" w:fill="auto"/>
            <w:vAlign w:val="center"/>
            <w:hideMark/>
          </w:tcPr>
          <w:p w14:paraId="19F74FA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27-Jan</w:t>
            </w:r>
          </w:p>
        </w:tc>
        <w:tc>
          <w:tcPr>
            <w:tcW w:w="394" w:type="dxa"/>
            <w:shd w:val="clear" w:color="000000" w:fill="E2EFDA"/>
            <w:vAlign w:val="center"/>
            <w:hideMark/>
          </w:tcPr>
          <w:p w14:paraId="3FB6C215"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E2EFDA"/>
            <w:vAlign w:val="center"/>
            <w:hideMark/>
          </w:tcPr>
          <w:p w14:paraId="61407D5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DNA as the genetic material</w:t>
            </w:r>
          </w:p>
        </w:tc>
        <w:tc>
          <w:tcPr>
            <w:tcW w:w="1716" w:type="dxa"/>
            <w:shd w:val="clear" w:color="000000" w:fill="E2EFDA"/>
            <w:vAlign w:val="center"/>
            <w:hideMark/>
          </w:tcPr>
          <w:p w14:paraId="02163B8B"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211-213, Canvas</w:t>
            </w:r>
          </w:p>
        </w:tc>
        <w:tc>
          <w:tcPr>
            <w:tcW w:w="1794" w:type="dxa"/>
            <w:shd w:val="clear" w:color="000000" w:fill="E2EFDA"/>
            <w:vAlign w:val="center"/>
            <w:hideMark/>
          </w:tcPr>
          <w:p w14:paraId="29F7066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208-211, Canvas</w:t>
            </w:r>
          </w:p>
        </w:tc>
      </w:tr>
      <w:tr w:rsidR="00D128DE" w:rsidRPr="00D128DE" w14:paraId="09BB635E" w14:textId="77777777" w:rsidTr="00671148">
        <w:trPr>
          <w:trHeight w:val="63"/>
        </w:trPr>
        <w:tc>
          <w:tcPr>
            <w:tcW w:w="893" w:type="dxa"/>
            <w:shd w:val="clear" w:color="auto" w:fill="auto"/>
            <w:vAlign w:val="center"/>
            <w:hideMark/>
          </w:tcPr>
          <w:p w14:paraId="7A8297DB"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30-Jan</w:t>
            </w:r>
          </w:p>
        </w:tc>
        <w:tc>
          <w:tcPr>
            <w:tcW w:w="394" w:type="dxa"/>
            <w:shd w:val="clear" w:color="000000" w:fill="E2EFDA"/>
            <w:vAlign w:val="bottom"/>
            <w:hideMark/>
          </w:tcPr>
          <w:p w14:paraId="7F089887"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M</w:t>
            </w:r>
          </w:p>
        </w:tc>
        <w:tc>
          <w:tcPr>
            <w:tcW w:w="4288" w:type="dxa"/>
            <w:shd w:val="clear" w:color="000000" w:fill="E2EFDA"/>
            <w:vAlign w:val="center"/>
            <w:hideMark/>
          </w:tcPr>
          <w:p w14:paraId="07D06982" w14:textId="69530DD3"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Structure of DNA and RNA</w:t>
            </w:r>
            <w:r w:rsidR="00200216">
              <w:rPr>
                <w:rFonts w:ascii="Calibri" w:hAnsi="Calibri" w:cs="Calibri"/>
                <w:color w:val="2D3B45"/>
                <w:sz w:val="20"/>
                <w:szCs w:val="20"/>
              </w:rPr>
              <w:t xml:space="preserve"> </w:t>
            </w:r>
          </w:p>
        </w:tc>
        <w:tc>
          <w:tcPr>
            <w:tcW w:w="1716" w:type="dxa"/>
            <w:shd w:val="clear" w:color="000000" w:fill="E2EFDA"/>
            <w:vAlign w:val="center"/>
            <w:hideMark/>
          </w:tcPr>
          <w:p w14:paraId="616C5A72"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213-226</w:t>
            </w:r>
          </w:p>
        </w:tc>
        <w:tc>
          <w:tcPr>
            <w:tcW w:w="1794" w:type="dxa"/>
            <w:shd w:val="clear" w:color="000000" w:fill="E2EFDA"/>
            <w:vAlign w:val="center"/>
            <w:hideMark/>
          </w:tcPr>
          <w:p w14:paraId="14D6A66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211-224 </w:t>
            </w:r>
          </w:p>
        </w:tc>
      </w:tr>
      <w:tr w:rsidR="00D128DE" w:rsidRPr="00D128DE" w14:paraId="135462A3" w14:textId="77777777" w:rsidTr="00671148">
        <w:trPr>
          <w:trHeight w:val="63"/>
        </w:trPr>
        <w:tc>
          <w:tcPr>
            <w:tcW w:w="893" w:type="dxa"/>
            <w:shd w:val="clear" w:color="auto" w:fill="auto"/>
            <w:vAlign w:val="center"/>
            <w:hideMark/>
          </w:tcPr>
          <w:p w14:paraId="74DFB05D"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1-Feb</w:t>
            </w:r>
          </w:p>
        </w:tc>
        <w:tc>
          <w:tcPr>
            <w:tcW w:w="394" w:type="dxa"/>
            <w:shd w:val="clear" w:color="000000" w:fill="E2EFDA"/>
            <w:vAlign w:val="center"/>
            <w:hideMark/>
          </w:tcPr>
          <w:p w14:paraId="447DC7DC"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E2EFDA"/>
            <w:vAlign w:val="center"/>
            <w:hideMark/>
          </w:tcPr>
          <w:p w14:paraId="2869284D" w14:textId="46DFA482"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Organization of DNA in cells </w:t>
            </w:r>
            <w:r w:rsidR="004315DA" w:rsidRPr="00200216">
              <w:rPr>
                <w:sz w:val="22"/>
                <w:szCs w:val="22"/>
              </w:rPr>
              <w:t>*</w:t>
            </w:r>
          </w:p>
        </w:tc>
        <w:tc>
          <w:tcPr>
            <w:tcW w:w="1716" w:type="dxa"/>
            <w:shd w:val="clear" w:color="000000" w:fill="E2EFDA"/>
            <w:vAlign w:val="center"/>
            <w:hideMark/>
          </w:tcPr>
          <w:p w14:paraId="653BE298"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230-236, 245-251</w:t>
            </w:r>
          </w:p>
        </w:tc>
        <w:tc>
          <w:tcPr>
            <w:tcW w:w="1794" w:type="dxa"/>
            <w:shd w:val="clear" w:color="000000" w:fill="E2EFDA"/>
            <w:vAlign w:val="center"/>
            <w:hideMark/>
          </w:tcPr>
          <w:p w14:paraId="4570CC2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229-234,237-245 </w:t>
            </w:r>
          </w:p>
        </w:tc>
      </w:tr>
      <w:tr w:rsidR="00D128DE" w:rsidRPr="00D128DE" w14:paraId="1E5F291B" w14:textId="77777777" w:rsidTr="00671148">
        <w:trPr>
          <w:trHeight w:val="224"/>
        </w:trPr>
        <w:tc>
          <w:tcPr>
            <w:tcW w:w="893" w:type="dxa"/>
            <w:shd w:val="clear" w:color="auto" w:fill="auto"/>
            <w:vAlign w:val="center"/>
            <w:hideMark/>
          </w:tcPr>
          <w:p w14:paraId="2758CDB9"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3-Feb</w:t>
            </w:r>
          </w:p>
        </w:tc>
        <w:tc>
          <w:tcPr>
            <w:tcW w:w="394" w:type="dxa"/>
            <w:shd w:val="clear" w:color="000000" w:fill="E2EFDA"/>
            <w:vAlign w:val="center"/>
            <w:hideMark/>
          </w:tcPr>
          <w:p w14:paraId="14D90920"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E2EFDA"/>
            <w:vAlign w:val="center"/>
            <w:hideMark/>
          </w:tcPr>
          <w:p w14:paraId="653FDF13" w14:textId="478C382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Genome Structure and function</w:t>
            </w:r>
            <w:r w:rsidR="00200216">
              <w:rPr>
                <w:rFonts w:ascii="Calibri" w:hAnsi="Calibri" w:cs="Calibri"/>
                <w:color w:val="2D3B45"/>
                <w:sz w:val="20"/>
                <w:szCs w:val="20"/>
              </w:rPr>
              <w:t xml:space="preserve"> </w:t>
            </w:r>
          </w:p>
        </w:tc>
        <w:tc>
          <w:tcPr>
            <w:tcW w:w="1716" w:type="dxa"/>
            <w:shd w:val="clear" w:color="000000" w:fill="E2EFDA"/>
            <w:vAlign w:val="center"/>
            <w:hideMark/>
          </w:tcPr>
          <w:p w14:paraId="5E5DBC8F"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236-238, 242-244, 565-570</w:t>
            </w:r>
          </w:p>
        </w:tc>
        <w:tc>
          <w:tcPr>
            <w:tcW w:w="1794" w:type="dxa"/>
            <w:shd w:val="clear" w:color="000000" w:fill="E2EFDA"/>
            <w:vAlign w:val="center"/>
            <w:hideMark/>
          </w:tcPr>
          <w:p w14:paraId="4D179FE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234-237,573-577,580-581</w:t>
            </w:r>
          </w:p>
        </w:tc>
      </w:tr>
      <w:tr w:rsidR="00D128DE" w:rsidRPr="00D128DE" w14:paraId="32661085" w14:textId="77777777" w:rsidTr="00671148">
        <w:trPr>
          <w:trHeight w:val="179"/>
        </w:trPr>
        <w:tc>
          <w:tcPr>
            <w:tcW w:w="893" w:type="dxa"/>
            <w:shd w:val="clear" w:color="auto" w:fill="auto"/>
            <w:vAlign w:val="center"/>
            <w:hideMark/>
          </w:tcPr>
          <w:p w14:paraId="43B8BAC3"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6-Feb</w:t>
            </w:r>
          </w:p>
        </w:tc>
        <w:tc>
          <w:tcPr>
            <w:tcW w:w="394" w:type="dxa"/>
            <w:shd w:val="clear" w:color="000000" w:fill="E2EFDA"/>
            <w:vAlign w:val="center"/>
            <w:hideMark/>
          </w:tcPr>
          <w:p w14:paraId="20E1AF65"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E2EFDA"/>
            <w:vAlign w:val="center"/>
            <w:hideMark/>
          </w:tcPr>
          <w:p w14:paraId="0D128665" w14:textId="49713026"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DNA replication I </w:t>
            </w:r>
            <w:r w:rsidR="00990DE7" w:rsidRPr="00200216">
              <w:rPr>
                <w:sz w:val="22"/>
                <w:szCs w:val="22"/>
              </w:rPr>
              <w:t>*</w:t>
            </w:r>
          </w:p>
        </w:tc>
        <w:tc>
          <w:tcPr>
            <w:tcW w:w="1716" w:type="dxa"/>
            <w:shd w:val="clear" w:color="000000" w:fill="E2EFDA"/>
            <w:vAlign w:val="center"/>
            <w:hideMark/>
          </w:tcPr>
          <w:p w14:paraId="1ABA75DC"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260-264, 274-275</w:t>
            </w:r>
          </w:p>
        </w:tc>
        <w:tc>
          <w:tcPr>
            <w:tcW w:w="1794" w:type="dxa"/>
            <w:shd w:val="clear" w:color="000000" w:fill="E2EFDA"/>
            <w:vAlign w:val="center"/>
            <w:hideMark/>
          </w:tcPr>
          <w:p w14:paraId="7E482FFE"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252-256,266-267 </w:t>
            </w:r>
          </w:p>
        </w:tc>
      </w:tr>
      <w:tr w:rsidR="00D128DE" w:rsidRPr="00D128DE" w14:paraId="284C3DF9" w14:textId="77777777" w:rsidTr="00990DE7">
        <w:trPr>
          <w:trHeight w:val="89"/>
        </w:trPr>
        <w:tc>
          <w:tcPr>
            <w:tcW w:w="893" w:type="dxa"/>
            <w:shd w:val="clear" w:color="auto" w:fill="auto"/>
            <w:vAlign w:val="center"/>
            <w:hideMark/>
          </w:tcPr>
          <w:p w14:paraId="109491DD"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8-Feb</w:t>
            </w:r>
          </w:p>
        </w:tc>
        <w:tc>
          <w:tcPr>
            <w:tcW w:w="394" w:type="dxa"/>
            <w:shd w:val="clear" w:color="000000" w:fill="E2EFDA"/>
            <w:vAlign w:val="center"/>
            <w:hideMark/>
          </w:tcPr>
          <w:p w14:paraId="2EAC9311"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E2EFDA"/>
            <w:vAlign w:val="center"/>
            <w:hideMark/>
          </w:tcPr>
          <w:p w14:paraId="2D92CD77" w14:textId="324659CE"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DNA replication II </w:t>
            </w:r>
            <w:r w:rsidR="00200216" w:rsidRPr="00200216">
              <w:rPr>
                <w:sz w:val="22"/>
                <w:szCs w:val="22"/>
              </w:rPr>
              <w:t>*</w:t>
            </w:r>
            <w:r w:rsidR="00990DE7">
              <w:rPr>
                <w:sz w:val="22"/>
                <w:szCs w:val="22"/>
              </w:rPr>
              <w:t>*</w:t>
            </w:r>
          </w:p>
        </w:tc>
        <w:tc>
          <w:tcPr>
            <w:tcW w:w="1716" w:type="dxa"/>
            <w:shd w:val="clear" w:color="000000" w:fill="E2EFDA"/>
            <w:vAlign w:val="center"/>
            <w:hideMark/>
          </w:tcPr>
          <w:p w14:paraId="73E12359"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264-273, 276-280</w:t>
            </w:r>
          </w:p>
        </w:tc>
        <w:tc>
          <w:tcPr>
            <w:tcW w:w="1794" w:type="dxa"/>
            <w:shd w:val="clear" w:color="000000" w:fill="E2EFDA"/>
            <w:vAlign w:val="center"/>
            <w:hideMark/>
          </w:tcPr>
          <w:p w14:paraId="1F15F45C"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256-262,271-272 </w:t>
            </w:r>
          </w:p>
        </w:tc>
      </w:tr>
      <w:tr w:rsidR="00D128DE" w:rsidRPr="00D128DE" w14:paraId="60F13A81" w14:textId="77777777" w:rsidTr="00D128DE">
        <w:trPr>
          <w:trHeight w:val="560"/>
        </w:trPr>
        <w:tc>
          <w:tcPr>
            <w:tcW w:w="893" w:type="dxa"/>
            <w:shd w:val="clear" w:color="auto" w:fill="auto"/>
            <w:vAlign w:val="center"/>
            <w:hideMark/>
          </w:tcPr>
          <w:p w14:paraId="0FF2370D"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10-Feb</w:t>
            </w:r>
          </w:p>
        </w:tc>
        <w:tc>
          <w:tcPr>
            <w:tcW w:w="394" w:type="dxa"/>
            <w:shd w:val="clear" w:color="000000" w:fill="E2EFDA"/>
            <w:vAlign w:val="center"/>
            <w:hideMark/>
          </w:tcPr>
          <w:p w14:paraId="5A36AD0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E2EFDA"/>
            <w:vAlign w:val="center"/>
            <w:hideMark/>
          </w:tcPr>
          <w:p w14:paraId="7E991EC3" w14:textId="103A6D2C"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Polymerase chain reaction (PCR) and dideoxy sequencing</w:t>
            </w:r>
            <w:r w:rsidR="00200216">
              <w:rPr>
                <w:rFonts w:ascii="Calibri" w:hAnsi="Calibri" w:cs="Calibri"/>
                <w:color w:val="2D3B45"/>
                <w:sz w:val="20"/>
                <w:szCs w:val="20"/>
              </w:rPr>
              <w:t xml:space="preserve"> </w:t>
            </w:r>
          </w:p>
        </w:tc>
        <w:tc>
          <w:tcPr>
            <w:tcW w:w="1716" w:type="dxa"/>
            <w:shd w:val="clear" w:color="000000" w:fill="E2EFDA"/>
            <w:vAlign w:val="center"/>
            <w:hideMark/>
          </w:tcPr>
          <w:p w14:paraId="533E1FA4"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516-523</w:t>
            </w:r>
          </w:p>
        </w:tc>
        <w:tc>
          <w:tcPr>
            <w:tcW w:w="1794" w:type="dxa"/>
            <w:shd w:val="clear" w:color="000000" w:fill="E2EFDA"/>
            <w:vAlign w:val="center"/>
            <w:hideMark/>
          </w:tcPr>
          <w:p w14:paraId="1150B9B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519-522; 524-526 </w:t>
            </w:r>
          </w:p>
        </w:tc>
      </w:tr>
      <w:tr w:rsidR="00990DE7" w:rsidRPr="00D128DE" w14:paraId="60176DA5" w14:textId="77777777" w:rsidTr="00990DE7">
        <w:trPr>
          <w:trHeight w:val="320"/>
        </w:trPr>
        <w:tc>
          <w:tcPr>
            <w:tcW w:w="893" w:type="dxa"/>
            <w:shd w:val="clear" w:color="auto" w:fill="auto"/>
            <w:vAlign w:val="center"/>
            <w:hideMark/>
          </w:tcPr>
          <w:p w14:paraId="215E5A54" w14:textId="77777777" w:rsidR="00990DE7" w:rsidRPr="00D128DE" w:rsidRDefault="00990DE7" w:rsidP="00990DE7">
            <w:pPr>
              <w:rPr>
                <w:rFonts w:ascii="Calibri" w:hAnsi="Calibri" w:cs="Calibri"/>
                <w:color w:val="000000"/>
                <w:sz w:val="20"/>
                <w:szCs w:val="20"/>
              </w:rPr>
            </w:pPr>
            <w:r w:rsidRPr="00D128DE">
              <w:rPr>
                <w:rFonts w:ascii="Calibri" w:hAnsi="Calibri" w:cs="Calibri"/>
                <w:color w:val="000000"/>
                <w:sz w:val="20"/>
                <w:szCs w:val="20"/>
              </w:rPr>
              <w:lastRenderedPageBreak/>
              <w:t>13-Feb</w:t>
            </w:r>
          </w:p>
        </w:tc>
        <w:tc>
          <w:tcPr>
            <w:tcW w:w="394" w:type="dxa"/>
            <w:shd w:val="clear" w:color="auto" w:fill="FFF2CC" w:themeFill="accent4" w:themeFillTint="33"/>
            <w:vAlign w:val="center"/>
            <w:hideMark/>
          </w:tcPr>
          <w:p w14:paraId="3BBC1ED5" w14:textId="134E1FE0" w:rsidR="00990DE7" w:rsidRPr="00990DE7" w:rsidRDefault="00990DE7" w:rsidP="00990DE7">
            <w:pPr>
              <w:rPr>
                <w:rFonts w:ascii="Calibri" w:hAnsi="Calibri" w:cs="Calibri"/>
                <w:color w:val="2D3B45"/>
                <w:sz w:val="20"/>
                <w:szCs w:val="20"/>
              </w:rPr>
            </w:pPr>
            <w:r w:rsidRPr="00990DE7">
              <w:rPr>
                <w:rFonts w:ascii="Calibri" w:hAnsi="Calibri" w:cs="Calibri"/>
                <w:color w:val="2D3B45"/>
                <w:sz w:val="20"/>
                <w:szCs w:val="20"/>
              </w:rPr>
              <w:t>M</w:t>
            </w:r>
          </w:p>
        </w:tc>
        <w:tc>
          <w:tcPr>
            <w:tcW w:w="4288" w:type="dxa"/>
            <w:shd w:val="clear" w:color="auto" w:fill="FFF2CC" w:themeFill="accent4" w:themeFillTint="33"/>
            <w:vAlign w:val="center"/>
            <w:hideMark/>
          </w:tcPr>
          <w:p w14:paraId="3AF7B4CF" w14:textId="2C7AF805" w:rsidR="00990DE7" w:rsidRPr="00990DE7" w:rsidRDefault="00990DE7" w:rsidP="00990DE7">
            <w:pPr>
              <w:rPr>
                <w:rFonts w:ascii="Calibri" w:hAnsi="Calibri" w:cs="Calibri"/>
                <w:color w:val="2D3B45"/>
                <w:sz w:val="20"/>
                <w:szCs w:val="20"/>
              </w:rPr>
            </w:pPr>
            <w:r w:rsidRPr="00990DE7">
              <w:rPr>
                <w:rFonts w:ascii="Calibri" w:hAnsi="Calibri" w:cs="Calibri"/>
                <w:color w:val="2D3B45"/>
                <w:sz w:val="20"/>
                <w:szCs w:val="20"/>
              </w:rPr>
              <w:t>Mitosis &amp; Meiosis</w:t>
            </w:r>
            <w:r w:rsidR="003F7220">
              <w:rPr>
                <w:rFonts w:ascii="Calibri" w:hAnsi="Calibri" w:cs="Calibri"/>
                <w:color w:val="2D3B45"/>
                <w:sz w:val="20"/>
                <w:szCs w:val="20"/>
              </w:rPr>
              <w:t>*</w:t>
            </w:r>
          </w:p>
        </w:tc>
        <w:tc>
          <w:tcPr>
            <w:tcW w:w="1716" w:type="dxa"/>
            <w:shd w:val="clear" w:color="auto" w:fill="FFF2CC" w:themeFill="accent4" w:themeFillTint="33"/>
            <w:vAlign w:val="center"/>
            <w:hideMark/>
          </w:tcPr>
          <w:p w14:paraId="4BE04476" w14:textId="464775A2" w:rsidR="00990DE7" w:rsidRPr="00990DE7" w:rsidRDefault="00990DE7" w:rsidP="00990DE7">
            <w:pPr>
              <w:rPr>
                <w:rFonts w:ascii="Calibri" w:hAnsi="Calibri" w:cs="Calibri"/>
                <w:color w:val="000000"/>
                <w:sz w:val="20"/>
                <w:szCs w:val="20"/>
              </w:rPr>
            </w:pPr>
            <w:r w:rsidRPr="00990DE7">
              <w:rPr>
                <w:rFonts w:ascii="Calibri" w:hAnsi="Calibri" w:cs="Calibri"/>
                <w:color w:val="000000"/>
                <w:sz w:val="20"/>
                <w:szCs w:val="20"/>
              </w:rPr>
              <w:t>48-68</w:t>
            </w:r>
          </w:p>
        </w:tc>
        <w:tc>
          <w:tcPr>
            <w:tcW w:w="1794" w:type="dxa"/>
            <w:shd w:val="clear" w:color="auto" w:fill="FFF2CC" w:themeFill="accent4" w:themeFillTint="33"/>
            <w:vAlign w:val="center"/>
            <w:hideMark/>
          </w:tcPr>
          <w:p w14:paraId="75AF45D8" w14:textId="335046F3" w:rsidR="00990DE7" w:rsidRPr="00990DE7" w:rsidRDefault="00990DE7" w:rsidP="00990DE7">
            <w:pPr>
              <w:rPr>
                <w:rFonts w:ascii="Calibri" w:hAnsi="Calibri" w:cs="Calibri"/>
                <w:color w:val="000000"/>
                <w:sz w:val="20"/>
                <w:szCs w:val="20"/>
              </w:rPr>
            </w:pPr>
            <w:r w:rsidRPr="00990DE7">
              <w:rPr>
                <w:rFonts w:ascii="Calibri" w:hAnsi="Calibri" w:cs="Calibri"/>
                <w:color w:val="2D3B45"/>
                <w:sz w:val="20"/>
                <w:szCs w:val="20"/>
              </w:rPr>
              <w:t>46-53,57-64 </w:t>
            </w:r>
          </w:p>
        </w:tc>
      </w:tr>
      <w:tr w:rsidR="00D128DE" w:rsidRPr="00D128DE" w14:paraId="389D0C47" w14:textId="77777777" w:rsidTr="00990DE7">
        <w:trPr>
          <w:trHeight w:val="260"/>
        </w:trPr>
        <w:tc>
          <w:tcPr>
            <w:tcW w:w="893" w:type="dxa"/>
            <w:shd w:val="clear" w:color="auto" w:fill="E2EFD9" w:themeFill="accent6" w:themeFillTint="33"/>
            <w:vAlign w:val="center"/>
            <w:hideMark/>
          </w:tcPr>
          <w:p w14:paraId="7DD64EA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15-Feb</w:t>
            </w:r>
          </w:p>
        </w:tc>
        <w:tc>
          <w:tcPr>
            <w:tcW w:w="394" w:type="dxa"/>
            <w:shd w:val="clear" w:color="auto" w:fill="E2EFD9" w:themeFill="accent6" w:themeFillTint="33"/>
            <w:vAlign w:val="center"/>
            <w:hideMark/>
          </w:tcPr>
          <w:p w14:paraId="21940BE0"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auto" w:fill="E2EFD9" w:themeFill="accent6" w:themeFillTint="33"/>
            <w:vAlign w:val="center"/>
            <w:hideMark/>
          </w:tcPr>
          <w:p w14:paraId="479854A2" w14:textId="7544E185" w:rsidR="00D128DE" w:rsidRPr="00D128DE" w:rsidRDefault="00990DE7">
            <w:pPr>
              <w:rPr>
                <w:rFonts w:ascii="Calibri" w:hAnsi="Calibri" w:cs="Calibri"/>
                <w:color w:val="2D3B45"/>
                <w:sz w:val="20"/>
                <w:szCs w:val="20"/>
              </w:rPr>
            </w:pPr>
            <w:r>
              <w:rPr>
                <w:rFonts w:ascii="Calibri" w:hAnsi="Calibri" w:cs="Calibri"/>
                <w:color w:val="2D3B45"/>
                <w:sz w:val="20"/>
                <w:szCs w:val="20"/>
              </w:rPr>
              <w:t>Module 1 Exam – through PCR / sequencing</w:t>
            </w:r>
          </w:p>
        </w:tc>
        <w:tc>
          <w:tcPr>
            <w:tcW w:w="1716" w:type="dxa"/>
            <w:shd w:val="clear" w:color="auto" w:fill="E2EFD9" w:themeFill="accent6" w:themeFillTint="33"/>
            <w:vAlign w:val="center"/>
            <w:hideMark/>
          </w:tcPr>
          <w:p w14:paraId="39F3B6E6" w14:textId="1E63EA06" w:rsidR="00D128DE" w:rsidRPr="00D128DE" w:rsidRDefault="00D128DE">
            <w:pPr>
              <w:rPr>
                <w:rFonts w:ascii="Calibri" w:hAnsi="Calibri" w:cs="Calibri"/>
                <w:color w:val="000000"/>
                <w:sz w:val="20"/>
                <w:szCs w:val="20"/>
              </w:rPr>
            </w:pPr>
          </w:p>
        </w:tc>
        <w:tc>
          <w:tcPr>
            <w:tcW w:w="1794" w:type="dxa"/>
            <w:shd w:val="clear" w:color="auto" w:fill="E2EFD9" w:themeFill="accent6" w:themeFillTint="33"/>
            <w:vAlign w:val="center"/>
            <w:hideMark/>
          </w:tcPr>
          <w:p w14:paraId="55BC6C8C" w14:textId="7A15AAF0" w:rsidR="00D128DE" w:rsidRPr="00D128DE" w:rsidRDefault="00D128DE">
            <w:pPr>
              <w:rPr>
                <w:rFonts w:ascii="Calibri" w:hAnsi="Calibri" w:cs="Calibri"/>
                <w:color w:val="2D3B45"/>
                <w:sz w:val="20"/>
                <w:szCs w:val="20"/>
              </w:rPr>
            </w:pPr>
          </w:p>
        </w:tc>
      </w:tr>
      <w:tr w:rsidR="00D128DE" w:rsidRPr="00D128DE" w14:paraId="4A8A7105" w14:textId="77777777" w:rsidTr="00F9447E">
        <w:trPr>
          <w:trHeight w:val="287"/>
        </w:trPr>
        <w:tc>
          <w:tcPr>
            <w:tcW w:w="893" w:type="dxa"/>
            <w:shd w:val="clear" w:color="auto" w:fill="auto"/>
            <w:vAlign w:val="center"/>
            <w:hideMark/>
          </w:tcPr>
          <w:p w14:paraId="7BECDC53"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17-Feb</w:t>
            </w:r>
          </w:p>
        </w:tc>
        <w:tc>
          <w:tcPr>
            <w:tcW w:w="394" w:type="dxa"/>
            <w:shd w:val="clear" w:color="000000" w:fill="FFF2CC"/>
            <w:vAlign w:val="center"/>
            <w:hideMark/>
          </w:tcPr>
          <w:p w14:paraId="48CD68DE"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FF2CC"/>
            <w:vAlign w:val="center"/>
            <w:hideMark/>
          </w:tcPr>
          <w:p w14:paraId="0B3CEB49" w14:textId="57964F2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Chromosome Structure &amp; Number</w:t>
            </w:r>
            <w:r w:rsidR="00200216">
              <w:rPr>
                <w:rFonts w:ascii="Calibri" w:hAnsi="Calibri" w:cs="Calibri"/>
                <w:color w:val="2D3B45"/>
                <w:sz w:val="20"/>
                <w:szCs w:val="20"/>
              </w:rPr>
              <w:t xml:space="preserve"> </w:t>
            </w:r>
          </w:p>
        </w:tc>
        <w:tc>
          <w:tcPr>
            <w:tcW w:w="1716" w:type="dxa"/>
            <w:shd w:val="clear" w:color="000000" w:fill="FFF2CC"/>
            <w:vAlign w:val="center"/>
            <w:hideMark/>
          </w:tcPr>
          <w:p w14:paraId="3B1B12CE"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178-196, 200-203</w:t>
            </w:r>
          </w:p>
        </w:tc>
        <w:tc>
          <w:tcPr>
            <w:tcW w:w="1794" w:type="dxa"/>
            <w:shd w:val="clear" w:color="000000" w:fill="FFF2CC"/>
            <w:vAlign w:val="center"/>
            <w:hideMark/>
          </w:tcPr>
          <w:p w14:paraId="18AD470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177-192</w:t>
            </w:r>
          </w:p>
        </w:tc>
      </w:tr>
      <w:tr w:rsidR="00D128DE" w:rsidRPr="00D128DE" w14:paraId="530DA007" w14:textId="77777777" w:rsidTr="00F9447E">
        <w:trPr>
          <w:trHeight w:val="224"/>
        </w:trPr>
        <w:tc>
          <w:tcPr>
            <w:tcW w:w="893" w:type="dxa"/>
            <w:shd w:val="clear" w:color="auto" w:fill="auto"/>
            <w:vAlign w:val="center"/>
            <w:hideMark/>
          </w:tcPr>
          <w:p w14:paraId="3C1E9D5D"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20-Feb</w:t>
            </w:r>
          </w:p>
        </w:tc>
        <w:tc>
          <w:tcPr>
            <w:tcW w:w="394" w:type="dxa"/>
            <w:shd w:val="clear" w:color="000000" w:fill="FFF2CC"/>
            <w:vAlign w:val="center"/>
            <w:hideMark/>
          </w:tcPr>
          <w:p w14:paraId="7D87DCBC"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FF2CC"/>
            <w:vAlign w:val="center"/>
            <w:hideMark/>
          </w:tcPr>
          <w:p w14:paraId="602C245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The Laws of Inheritance</w:t>
            </w:r>
          </w:p>
        </w:tc>
        <w:tc>
          <w:tcPr>
            <w:tcW w:w="1716" w:type="dxa"/>
            <w:shd w:val="clear" w:color="000000" w:fill="FFF2CC"/>
            <w:vAlign w:val="center"/>
            <w:hideMark/>
          </w:tcPr>
          <w:p w14:paraId="187AE3D1"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18-38</w:t>
            </w:r>
          </w:p>
        </w:tc>
        <w:tc>
          <w:tcPr>
            <w:tcW w:w="1794" w:type="dxa"/>
            <w:shd w:val="clear" w:color="000000" w:fill="FFF2CC"/>
            <w:vAlign w:val="center"/>
            <w:hideMark/>
          </w:tcPr>
          <w:p w14:paraId="3D8283F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18-26</w:t>
            </w:r>
          </w:p>
        </w:tc>
      </w:tr>
      <w:tr w:rsidR="00D128DE" w:rsidRPr="00D128DE" w14:paraId="79B76416" w14:textId="77777777" w:rsidTr="00F9447E">
        <w:trPr>
          <w:trHeight w:val="260"/>
        </w:trPr>
        <w:tc>
          <w:tcPr>
            <w:tcW w:w="893" w:type="dxa"/>
            <w:shd w:val="clear" w:color="auto" w:fill="auto"/>
            <w:vAlign w:val="center"/>
            <w:hideMark/>
          </w:tcPr>
          <w:p w14:paraId="4CC10BB4"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22-Feb</w:t>
            </w:r>
          </w:p>
        </w:tc>
        <w:tc>
          <w:tcPr>
            <w:tcW w:w="394" w:type="dxa"/>
            <w:shd w:val="clear" w:color="000000" w:fill="FFF2CC"/>
            <w:vAlign w:val="center"/>
            <w:hideMark/>
          </w:tcPr>
          <w:p w14:paraId="24EAC61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FFF2CC"/>
            <w:vAlign w:val="center"/>
            <w:hideMark/>
          </w:tcPr>
          <w:p w14:paraId="5DBE480E" w14:textId="3C67750B"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Statistical analysis of Inheritance</w:t>
            </w:r>
            <w:r w:rsidR="00200216">
              <w:rPr>
                <w:rFonts w:ascii="Calibri" w:hAnsi="Calibri" w:cs="Calibri"/>
                <w:color w:val="2D3B45"/>
                <w:sz w:val="20"/>
                <w:szCs w:val="20"/>
              </w:rPr>
              <w:t xml:space="preserve"> </w:t>
            </w:r>
          </w:p>
        </w:tc>
        <w:tc>
          <w:tcPr>
            <w:tcW w:w="1716" w:type="dxa"/>
            <w:shd w:val="clear" w:color="000000" w:fill="FFF2CC"/>
            <w:vAlign w:val="center"/>
            <w:hideMark/>
          </w:tcPr>
          <w:p w14:paraId="67DF29E9"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18-38</w:t>
            </w:r>
          </w:p>
        </w:tc>
        <w:tc>
          <w:tcPr>
            <w:tcW w:w="1794" w:type="dxa"/>
            <w:shd w:val="clear" w:color="000000" w:fill="FFF2CC"/>
            <w:vAlign w:val="center"/>
            <w:hideMark/>
          </w:tcPr>
          <w:p w14:paraId="7757ADE7"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26-38</w:t>
            </w:r>
          </w:p>
        </w:tc>
      </w:tr>
      <w:tr w:rsidR="00D128DE" w:rsidRPr="00D128DE" w14:paraId="67124D50" w14:textId="77777777" w:rsidTr="00F9447E">
        <w:trPr>
          <w:trHeight w:val="161"/>
        </w:trPr>
        <w:tc>
          <w:tcPr>
            <w:tcW w:w="893" w:type="dxa"/>
            <w:shd w:val="clear" w:color="auto" w:fill="auto"/>
            <w:vAlign w:val="center"/>
            <w:hideMark/>
          </w:tcPr>
          <w:p w14:paraId="0B8792DC"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24-Feb</w:t>
            </w:r>
          </w:p>
        </w:tc>
        <w:tc>
          <w:tcPr>
            <w:tcW w:w="394" w:type="dxa"/>
            <w:shd w:val="clear" w:color="000000" w:fill="FFF2CC"/>
            <w:vAlign w:val="center"/>
            <w:hideMark/>
          </w:tcPr>
          <w:p w14:paraId="6B19C6EE"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FF2CC"/>
            <w:vAlign w:val="center"/>
            <w:hideMark/>
          </w:tcPr>
          <w:p w14:paraId="56F17D77" w14:textId="0490ECF8"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X-linked traits and chromosome theory</w:t>
            </w:r>
            <w:r w:rsidR="004315DA">
              <w:rPr>
                <w:rFonts w:ascii="Calibri" w:hAnsi="Calibri" w:cs="Calibri"/>
                <w:color w:val="2D3B45"/>
                <w:sz w:val="20"/>
                <w:szCs w:val="20"/>
              </w:rPr>
              <w:t xml:space="preserve"> </w:t>
            </w:r>
            <w:r w:rsidR="004315DA" w:rsidRPr="00200216">
              <w:rPr>
                <w:sz w:val="22"/>
                <w:szCs w:val="22"/>
              </w:rPr>
              <w:t>*</w:t>
            </w:r>
          </w:p>
        </w:tc>
        <w:tc>
          <w:tcPr>
            <w:tcW w:w="1716" w:type="dxa"/>
            <w:shd w:val="clear" w:color="000000" w:fill="FFF2CC"/>
            <w:vAlign w:val="center"/>
            <w:hideMark/>
          </w:tcPr>
          <w:p w14:paraId="09671261"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67-71</w:t>
            </w:r>
          </w:p>
        </w:tc>
        <w:tc>
          <w:tcPr>
            <w:tcW w:w="1794" w:type="dxa"/>
            <w:shd w:val="clear" w:color="000000" w:fill="FFF2CC"/>
            <w:vAlign w:val="center"/>
            <w:hideMark/>
          </w:tcPr>
          <w:p w14:paraId="5238C60A"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64-70, 86-88</w:t>
            </w:r>
          </w:p>
        </w:tc>
      </w:tr>
      <w:tr w:rsidR="00D128DE" w:rsidRPr="00D128DE" w14:paraId="24DDDF1D" w14:textId="77777777" w:rsidTr="00D128DE">
        <w:trPr>
          <w:trHeight w:val="63"/>
        </w:trPr>
        <w:tc>
          <w:tcPr>
            <w:tcW w:w="893" w:type="dxa"/>
            <w:shd w:val="clear" w:color="auto" w:fill="auto"/>
            <w:vAlign w:val="center"/>
            <w:hideMark/>
          </w:tcPr>
          <w:p w14:paraId="442CF48B"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27-Feb</w:t>
            </w:r>
          </w:p>
        </w:tc>
        <w:tc>
          <w:tcPr>
            <w:tcW w:w="394" w:type="dxa"/>
            <w:shd w:val="clear" w:color="000000" w:fill="FFF2CC"/>
            <w:vAlign w:val="center"/>
            <w:hideMark/>
          </w:tcPr>
          <w:p w14:paraId="0BAE435A"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FF2CC"/>
            <w:vAlign w:val="center"/>
            <w:hideMark/>
          </w:tcPr>
          <w:p w14:paraId="375A98C8" w14:textId="68020AB9"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Complex and quantitative traits I</w:t>
            </w:r>
            <w:r w:rsidR="00200216">
              <w:rPr>
                <w:rFonts w:ascii="Calibri" w:hAnsi="Calibri" w:cs="Calibri"/>
                <w:color w:val="2D3B45"/>
                <w:sz w:val="20"/>
                <w:szCs w:val="20"/>
              </w:rPr>
              <w:t xml:space="preserve"> </w:t>
            </w:r>
          </w:p>
        </w:tc>
        <w:tc>
          <w:tcPr>
            <w:tcW w:w="1716" w:type="dxa"/>
            <w:shd w:val="clear" w:color="000000" w:fill="FFF2CC"/>
            <w:vAlign w:val="center"/>
            <w:hideMark/>
          </w:tcPr>
          <w:p w14:paraId="29A3F644"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84-95, 120-125</w:t>
            </w:r>
          </w:p>
        </w:tc>
        <w:tc>
          <w:tcPr>
            <w:tcW w:w="1794" w:type="dxa"/>
            <w:shd w:val="clear" w:color="000000" w:fill="FFF2CC"/>
            <w:vAlign w:val="center"/>
            <w:hideMark/>
          </w:tcPr>
          <w:p w14:paraId="122B5EBB"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76-95,116-121, </w:t>
            </w:r>
          </w:p>
        </w:tc>
      </w:tr>
      <w:tr w:rsidR="00D128DE" w:rsidRPr="00D128DE" w14:paraId="5F897915" w14:textId="77777777" w:rsidTr="00F9447E">
        <w:trPr>
          <w:trHeight w:val="188"/>
        </w:trPr>
        <w:tc>
          <w:tcPr>
            <w:tcW w:w="893" w:type="dxa"/>
            <w:shd w:val="clear" w:color="auto" w:fill="auto"/>
            <w:vAlign w:val="center"/>
            <w:hideMark/>
          </w:tcPr>
          <w:p w14:paraId="6EC5115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1-Mar</w:t>
            </w:r>
          </w:p>
        </w:tc>
        <w:tc>
          <w:tcPr>
            <w:tcW w:w="394" w:type="dxa"/>
            <w:shd w:val="clear" w:color="000000" w:fill="FFF2CC"/>
            <w:vAlign w:val="center"/>
            <w:hideMark/>
          </w:tcPr>
          <w:p w14:paraId="1936D3C1"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FFF2CC"/>
            <w:vAlign w:val="center"/>
            <w:hideMark/>
          </w:tcPr>
          <w:p w14:paraId="67665FEA" w14:textId="1A86501C"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Complex and quantitative traits II</w:t>
            </w:r>
            <w:r w:rsidR="00A019D5">
              <w:rPr>
                <w:rFonts w:ascii="Calibri" w:hAnsi="Calibri" w:cs="Calibri"/>
                <w:color w:val="2D3B45"/>
                <w:sz w:val="20"/>
                <w:szCs w:val="20"/>
              </w:rPr>
              <w:t xml:space="preserve"> </w:t>
            </w:r>
          </w:p>
        </w:tc>
        <w:tc>
          <w:tcPr>
            <w:tcW w:w="1716" w:type="dxa"/>
            <w:shd w:val="clear" w:color="000000" w:fill="FFF2CC"/>
            <w:vAlign w:val="center"/>
            <w:hideMark/>
          </w:tcPr>
          <w:p w14:paraId="5D7A74D0"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95-98, 709-711, 714-716</w:t>
            </w:r>
          </w:p>
        </w:tc>
        <w:tc>
          <w:tcPr>
            <w:tcW w:w="1794" w:type="dxa"/>
            <w:shd w:val="clear" w:color="000000" w:fill="FFF2CC"/>
            <w:vAlign w:val="center"/>
            <w:hideMark/>
          </w:tcPr>
          <w:p w14:paraId="3DE0437A"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707-708, 712-714</w:t>
            </w:r>
          </w:p>
        </w:tc>
      </w:tr>
      <w:tr w:rsidR="00D128DE" w:rsidRPr="00D128DE" w14:paraId="55E96D2B" w14:textId="77777777" w:rsidTr="00F9447E">
        <w:trPr>
          <w:trHeight w:val="143"/>
        </w:trPr>
        <w:tc>
          <w:tcPr>
            <w:tcW w:w="893" w:type="dxa"/>
            <w:shd w:val="clear" w:color="auto" w:fill="auto"/>
            <w:vAlign w:val="center"/>
            <w:hideMark/>
          </w:tcPr>
          <w:p w14:paraId="37F70BB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3-Mar</w:t>
            </w:r>
          </w:p>
        </w:tc>
        <w:tc>
          <w:tcPr>
            <w:tcW w:w="394" w:type="dxa"/>
            <w:shd w:val="clear" w:color="000000" w:fill="FFF2CC"/>
            <w:vAlign w:val="center"/>
            <w:hideMark/>
          </w:tcPr>
          <w:p w14:paraId="1B88892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FF2CC"/>
            <w:vAlign w:val="center"/>
            <w:hideMark/>
          </w:tcPr>
          <w:p w14:paraId="60035132" w14:textId="0A52807B"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Genetic linkage </w:t>
            </w:r>
            <w:r w:rsidR="00200216" w:rsidRPr="00200216">
              <w:rPr>
                <w:sz w:val="22"/>
                <w:szCs w:val="22"/>
              </w:rPr>
              <w:t>*</w:t>
            </w:r>
          </w:p>
        </w:tc>
        <w:tc>
          <w:tcPr>
            <w:tcW w:w="1716" w:type="dxa"/>
            <w:shd w:val="clear" w:color="000000" w:fill="FFF2CC"/>
            <w:vAlign w:val="center"/>
            <w:hideMark/>
          </w:tcPr>
          <w:p w14:paraId="7A4EE0CC"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131-139</w:t>
            </w:r>
          </w:p>
        </w:tc>
        <w:tc>
          <w:tcPr>
            <w:tcW w:w="1794" w:type="dxa"/>
            <w:shd w:val="clear" w:color="000000" w:fill="FFF2CC"/>
            <w:vAlign w:val="center"/>
            <w:hideMark/>
          </w:tcPr>
          <w:p w14:paraId="3F12F90E"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127-135</w:t>
            </w:r>
          </w:p>
        </w:tc>
      </w:tr>
      <w:tr w:rsidR="00D128DE" w:rsidRPr="00D128DE" w14:paraId="276F034C" w14:textId="77777777" w:rsidTr="00F9447E">
        <w:trPr>
          <w:trHeight w:val="161"/>
        </w:trPr>
        <w:tc>
          <w:tcPr>
            <w:tcW w:w="893" w:type="dxa"/>
            <w:shd w:val="clear" w:color="auto" w:fill="auto"/>
            <w:vAlign w:val="center"/>
            <w:hideMark/>
          </w:tcPr>
          <w:p w14:paraId="770DF7B7"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6-Mar</w:t>
            </w:r>
          </w:p>
        </w:tc>
        <w:tc>
          <w:tcPr>
            <w:tcW w:w="394" w:type="dxa"/>
            <w:shd w:val="clear" w:color="000000" w:fill="FFF2CC"/>
            <w:vAlign w:val="center"/>
            <w:hideMark/>
          </w:tcPr>
          <w:p w14:paraId="6DE5134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FF2CC"/>
            <w:vAlign w:val="center"/>
            <w:hideMark/>
          </w:tcPr>
          <w:p w14:paraId="08225980" w14:textId="1A17B4F8"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Genetic mapping in Eukaryotes </w:t>
            </w:r>
            <w:r w:rsidR="00A019D5" w:rsidRPr="00200216">
              <w:rPr>
                <w:sz w:val="22"/>
                <w:szCs w:val="22"/>
              </w:rPr>
              <w:t>*</w:t>
            </w:r>
            <w:r w:rsidR="00A05FC0">
              <w:rPr>
                <w:sz w:val="22"/>
                <w:szCs w:val="22"/>
              </w:rPr>
              <w:t>*</w:t>
            </w:r>
          </w:p>
        </w:tc>
        <w:tc>
          <w:tcPr>
            <w:tcW w:w="1716" w:type="dxa"/>
            <w:shd w:val="clear" w:color="000000" w:fill="FFF2CC"/>
            <w:vAlign w:val="center"/>
            <w:hideMark/>
          </w:tcPr>
          <w:p w14:paraId="28D045F7"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139-145</w:t>
            </w:r>
          </w:p>
        </w:tc>
        <w:tc>
          <w:tcPr>
            <w:tcW w:w="1794" w:type="dxa"/>
            <w:shd w:val="clear" w:color="000000" w:fill="FFF2CC"/>
            <w:vAlign w:val="center"/>
            <w:hideMark/>
          </w:tcPr>
          <w:p w14:paraId="5918CCA0"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135-141 </w:t>
            </w:r>
          </w:p>
        </w:tc>
      </w:tr>
      <w:tr w:rsidR="00D128DE" w:rsidRPr="00D128DE" w14:paraId="32E0AF17" w14:textId="77777777" w:rsidTr="00A019D5">
        <w:trPr>
          <w:trHeight w:val="179"/>
        </w:trPr>
        <w:tc>
          <w:tcPr>
            <w:tcW w:w="893" w:type="dxa"/>
            <w:shd w:val="clear" w:color="auto" w:fill="auto"/>
            <w:vAlign w:val="center"/>
            <w:hideMark/>
          </w:tcPr>
          <w:p w14:paraId="68DE4709"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8-Mar</w:t>
            </w:r>
          </w:p>
        </w:tc>
        <w:tc>
          <w:tcPr>
            <w:tcW w:w="394" w:type="dxa"/>
            <w:shd w:val="clear" w:color="auto" w:fill="DEEAF6" w:themeFill="accent5" w:themeFillTint="33"/>
            <w:vAlign w:val="center"/>
            <w:hideMark/>
          </w:tcPr>
          <w:p w14:paraId="3258089A"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auto" w:fill="DEEAF6" w:themeFill="accent5" w:themeFillTint="33"/>
            <w:vAlign w:val="center"/>
            <w:hideMark/>
          </w:tcPr>
          <w:p w14:paraId="764EB7BC" w14:textId="2DBBF6A0" w:rsidR="00D128DE" w:rsidRPr="00D128DE" w:rsidRDefault="00A019D5">
            <w:pPr>
              <w:rPr>
                <w:rFonts w:ascii="Calibri" w:hAnsi="Calibri" w:cs="Calibri"/>
                <w:color w:val="2D3B45"/>
                <w:sz w:val="20"/>
                <w:szCs w:val="20"/>
              </w:rPr>
            </w:pPr>
            <w:r>
              <w:rPr>
                <w:rFonts w:ascii="Calibri" w:hAnsi="Calibri" w:cs="Calibri"/>
                <w:color w:val="2D3B45"/>
                <w:sz w:val="20"/>
                <w:szCs w:val="20"/>
              </w:rPr>
              <w:t xml:space="preserve">Mapping genes in bacteria </w:t>
            </w:r>
            <w:r w:rsidR="00A05FC0" w:rsidRPr="00200216">
              <w:rPr>
                <w:sz w:val="22"/>
                <w:szCs w:val="22"/>
              </w:rPr>
              <w:t>*</w:t>
            </w:r>
          </w:p>
        </w:tc>
        <w:tc>
          <w:tcPr>
            <w:tcW w:w="1716" w:type="dxa"/>
            <w:shd w:val="clear" w:color="auto" w:fill="DEEAF6" w:themeFill="accent5" w:themeFillTint="33"/>
            <w:vAlign w:val="center"/>
            <w:hideMark/>
          </w:tcPr>
          <w:p w14:paraId="44EBA58D"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w:t>
            </w:r>
          </w:p>
        </w:tc>
        <w:tc>
          <w:tcPr>
            <w:tcW w:w="1794" w:type="dxa"/>
            <w:shd w:val="clear" w:color="auto" w:fill="DEEAF6" w:themeFill="accent5" w:themeFillTint="33"/>
            <w:vAlign w:val="center"/>
            <w:hideMark/>
          </w:tcPr>
          <w:p w14:paraId="1F3AEE9D" w14:textId="0F0A06B5" w:rsidR="00D128DE" w:rsidRPr="00D128DE" w:rsidRDefault="00A019D5">
            <w:pPr>
              <w:rPr>
                <w:rFonts w:ascii="Calibri" w:hAnsi="Calibri" w:cs="Calibri"/>
                <w:color w:val="000000"/>
                <w:sz w:val="20"/>
                <w:szCs w:val="20"/>
              </w:rPr>
            </w:pPr>
            <w:r w:rsidRPr="00D128DE">
              <w:rPr>
                <w:rFonts w:ascii="Calibri" w:hAnsi="Calibri" w:cs="Calibri"/>
                <w:color w:val="2D3B45"/>
                <w:sz w:val="20"/>
                <w:szCs w:val="20"/>
              </w:rPr>
              <w:t>155-165</w:t>
            </w:r>
          </w:p>
        </w:tc>
      </w:tr>
      <w:tr w:rsidR="00D128DE" w:rsidRPr="00D128DE" w14:paraId="2F4C1283" w14:textId="77777777" w:rsidTr="00A019D5">
        <w:trPr>
          <w:trHeight w:val="89"/>
        </w:trPr>
        <w:tc>
          <w:tcPr>
            <w:tcW w:w="893" w:type="dxa"/>
            <w:shd w:val="clear" w:color="auto" w:fill="auto"/>
            <w:vAlign w:val="center"/>
            <w:hideMark/>
          </w:tcPr>
          <w:p w14:paraId="70A9C5B7"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10-Mar</w:t>
            </w:r>
          </w:p>
        </w:tc>
        <w:tc>
          <w:tcPr>
            <w:tcW w:w="394" w:type="dxa"/>
            <w:shd w:val="clear" w:color="auto" w:fill="FFF2CC" w:themeFill="accent4" w:themeFillTint="33"/>
            <w:vAlign w:val="center"/>
            <w:hideMark/>
          </w:tcPr>
          <w:p w14:paraId="3C12FECF"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auto" w:fill="FFF2CC" w:themeFill="accent4" w:themeFillTint="33"/>
            <w:vAlign w:val="center"/>
            <w:hideMark/>
          </w:tcPr>
          <w:p w14:paraId="3FC61275" w14:textId="4C99F0AD" w:rsidR="00D128DE" w:rsidRPr="00D128DE" w:rsidRDefault="00A019D5">
            <w:pPr>
              <w:rPr>
                <w:rFonts w:ascii="Calibri" w:hAnsi="Calibri" w:cs="Calibri"/>
                <w:color w:val="2D3B45"/>
                <w:sz w:val="20"/>
                <w:szCs w:val="20"/>
              </w:rPr>
            </w:pPr>
            <w:r>
              <w:rPr>
                <w:rFonts w:ascii="Calibri" w:hAnsi="Calibri" w:cs="Calibri"/>
                <w:color w:val="2D3B45"/>
                <w:sz w:val="20"/>
                <w:szCs w:val="20"/>
              </w:rPr>
              <w:t>Module</w:t>
            </w:r>
            <w:r w:rsidRPr="00D128DE">
              <w:rPr>
                <w:rFonts w:ascii="Calibri" w:hAnsi="Calibri" w:cs="Calibri"/>
                <w:color w:val="2D3B45"/>
                <w:sz w:val="20"/>
                <w:szCs w:val="20"/>
              </w:rPr>
              <w:t xml:space="preserve"> 2</w:t>
            </w:r>
            <w:r>
              <w:rPr>
                <w:rFonts w:ascii="Calibri" w:hAnsi="Calibri" w:cs="Calibri"/>
                <w:color w:val="2D3B45"/>
                <w:sz w:val="20"/>
                <w:szCs w:val="20"/>
              </w:rPr>
              <w:t xml:space="preserve"> Exam – Meiosis through Genetic Mapping in Eukaryotes</w:t>
            </w:r>
          </w:p>
        </w:tc>
        <w:tc>
          <w:tcPr>
            <w:tcW w:w="1716" w:type="dxa"/>
            <w:shd w:val="clear" w:color="auto" w:fill="FFF2CC" w:themeFill="accent4" w:themeFillTint="33"/>
            <w:vAlign w:val="center"/>
            <w:hideMark/>
          </w:tcPr>
          <w:p w14:paraId="2CBEE261"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w:t>
            </w:r>
          </w:p>
        </w:tc>
        <w:tc>
          <w:tcPr>
            <w:tcW w:w="1794" w:type="dxa"/>
            <w:shd w:val="clear" w:color="auto" w:fill="FFF2CC" w:themeFill="accent4" w:themeFillTint="33"/>
            <w:vAlign w:val="center"/>
            <w:hideMark/>
          </w:tcPr>
          <w:p w14:paraId="31FF6ED8" w14:textId="1772368F" w:rsidR="00D128DE" w:rsidRPr="00D128DE" w:rsidRDefault="00D128DE">
            <w:pPr>
              <w:rPr>
                <w:rFonts w:ascii="Calibri" w:hAnsi="Calibri" w:cs="Calibri"/>
                <w:color w:val="2D3B45"/>
                <w:sz w:val="20"/>
                <w:szCs w:val="20"/>
              </w:rPr>
            </w:pPr>
          </w:p>
        </w:tc>
      </w:tr>
      <w:tr w:rsidR="00D128DE" w:rsidRPr="00D128DE" w14:paraId="4222AE8C" w14:textId="77777777" w:rsidTr="00D128DE">
        <w:trPr>
          <w:trHeight w:val="320"/>
        </w:trPr>
        <w:tc>
          <w:tcPr>
            <w:tcW w:w="893" w:type="dxa"/>
            <w:shd w:val="clear" w:color="auto" w:fill="auto"/>
            <w:vAlign w:val="center"/>
            <w:hideMark/>
          </w:tcPr>
          <w:p w14:paraId="146EEE5B" w14:textId="77777777" w:rsidR="00D128DE" w:rsidRPr="00D128DE" w:rsidRDefault="00D128DE" w:rsidP="00D128DE">
            <w:pPr>
              <w:rPr>
                <w:rFonts w:ascii="Calibri" w:hAnsi="Calibri" w:cs="Calibri"/>
                <w:color w:val="2D3B45"/>
                <w:sz w:val="20"/>
                <w:szCs w:val="20"/>
              </w:rPr>
            </w:pPr>
          </w:p>
        </w:tc>
        <w:tc>
          <w:tcPr>
            <w:tcW w:w="394" w:type="dxa"/>
            <w:shd w:val="clear" w:color="000000" w:fill="FFFFFF"/>
            <w:vAlign w:val="center"/>
            <w:hideMark/>
          </w:tcPr>
          <w:p w14:paraId="7EBAC67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w:t>
            </w:r>
          </w:p>
        </w:tc>
        <w:tc>
          <w:tcPr>
            <w:tcW w:w="4288" w:type="dxa"/>
            <w:shd w:val="clear" w:color="auto" w:fill="auto"/>
            <w:vAlign w:val="center"/>
            <w:hideMark/>
          </w:tcPr>
          <w:p w14:paraId="5E5C9FEA" w14:textId="290DF685"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March 13 to March 17  - SPRING BREAK </w:t>
            </w:r>
          </w:p>
        </w:tc>
        <w:tc>
          <w:tcPr>
            <w:tcW w:w="1716" w:type="dxa"/>
            <w:shd w:val="clear" w:color="auto" w:fill="auto"/>
            <w:vAlign w:val="center"/>
            <w:hideMark/>
          </w:tcPr>
          <w:p w14:paraId="226FC860"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xml:space="preserve"> NO CLASS</w:t>
            </w:r>
          </w:p>
        </w:tc>
        <w:tc>
          <w:tcPr>
            <w:tcW w:w="1794" w:type="dxa"/>
            <w:shd w:val="clear" w:color="auto" w:fill="auto"/>
            <w:vAlign w:val="bottom"/>
            <w:hideMark/>
          </w:tcPr>
          <w:p w14:paraId="3566C1B9" w14:textId="77777777" w:rsidR="00D128DE" w:rsidRPr="00D128DE" w:rsidRDefault="00D128DE">
            <w:pPr>
              <w:rPr>
                <w:rFonts w:ascii="Calibri" w:hAnsi="Calibri" w:cs="Calibri"/>
                <w:color w:val="000000"/>
                <w:sz w:val="20"/>
                <w:szCs w:val="20"/>
              </w:rPr>
            </w:pPr>
          </w:p>
        </w:tc>
      </w:tr>
      <w:tr w:rsidR="00D128DE" w:rsidRPr="00D128DE" w14:paraId="38DCF654" w14:textId="77777777" w:rsidTr="00F9447E">
        <w:trPr>
          <w:trHeight w:val="242"/>
        </w:trPr>
        <w:tc>
          <w:tcPr>
            <w:tcW w:w="893" w:type="dxa"/>
            <w:shd w:val="clear" w:color="auto" w:fill="auto"/>
            <w:vAlign w:val="center"/>
            <w:hideMark/>
          </w:tcPr>
          <w:p w14:paraId="478F109E"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20-Mar</w:t>
            </w:r>
          </w:p>
        </w:tc>
        <w:tc>
          <w:tcPr>
            <w:tcW w:w="394" w:type="dxa"/>
            <w:shd w:val="clear" w:color="000000" w:fill="DDEBF7"/>
            <w:vAlign w:val="center"/>
            <w:hideMark/>
          </w:tcPr>
          <w:p w14:paraId="567D5C7B"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DDEBF7"/>
            <w:vAlign w:val="center"/>
            <w:hideMark/>
          </w:tcPr>
          <w:p w14:paraId="2251C7C8" w14:textId="7D74CA7A"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Molecular cloning / recombinant DNA</w:t>
            </w:r>
            <w:r w:rsidR="00200216">
              <w:rPr>
                <w:rFonts w:ascii="Calibri" w:hAnsi="Calibri" w:cs="Calibri"/>
                <w:color w:val="2D3B45"/>
                <w:sz w:val="20"/>
                <w:szCs w:val="20"/>
              </w:rPr>
              <w:t xml:space="preserve"> </w:t>
            </w:r>
          </w:p>
        </w:tc>
        <w:tc>
          <w:tcPr>
            <w:tcW w:w="1716" w:type="dxa"/>
            <w:shd w:val="clear" w:color="000000" w:fill="DDEBF7"/>
            <w:vAlign w:val="center"/>
            <w:hideMark/>
          </w:tcPr>
          <w:p w14:paraId="366A091E"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508-516</w:t>
            </w:r>
          </w:p>
        </w:tc>
        <w:tc>
          <w:tcPr>
            <w:tcW w:w="1794" w:type="dxa"/>
            <w:shd w:val="clear" w:color="000000" w:fill="DDEBF7"/>
            <w:vAlign w:val="center"/>
            <w:hideMark/>
          </w:tcPr>
          <w:p w14:paraId="1CEC85F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155-170 </w:t>
            </w:r>
          </w:p>
        </w:tc>
      </w:tr>
      <w:tr w:rsidR="00D128DE" w:rsidRPr="00D128DE" w14:paraId="6F1D5049" w14:textId="77777777" w:rsidTr="00F9447E">
        <w:trPr>
          <w:trHeight w:val="260"/>
        </w:trPr>
        <w:tc>
          <w:tcPr>
            <w:tcW w:w="893" w:type="dxa"/>
            <w:shd w:val="clear" w:color="auto" w:fill="auto"/>
            <w:vAlign w:val="center"/>
            <w:hideMark/>
          </w:tcPr>
          <w:p w14:paraId="0FE2CFEE"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22-Mar</w:t>
            </w:r>
          </w:p>
        </w:tc>
        <w:tc>
          <w:tcPr>
            <w:tcW w:w="394" w:type="dxa"/>
            <w:shd w:val="clear" w:color="000000" w:fill="DDEBF7"/>
            <w:vAlign w:val="center"/>
            <w:hideMark/>
          </w:tcPr>
          <w:p w14:paraId="0B4FA805"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DDEBF7"/>
            <w:vAlign w:val="center"/>
            <w:hideMark/>
          </w:tcPr>
          <w:p w14:paraId="09ED7108" w14:textId="0CB6F4D5"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Viral Genetics </w:t>
            </w:r>
            <w:r w:rsidR="004315DA" w:rsidRPr="00200216">
              <w:rPr>
                <w:sz w:val="22"/>
                <w:szCs w:val="22"/>
              </w:rPr>
              <w:t>*</w:t>
            </w:r>
          </w:p>
        </w:tc>
        <w:tc>
          <w:tcPr>
            <w:tcW w:w="1716" w:type="dxa"/>
            <w:shd w:val="clear" w:color="000000" w:fill="DDEBF7"/>
            <w:vAlign w:val="center"/>
            <w:hideMark/>
          </w:tcPr>
          <w:p w14:paraId="7515EFA2"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444-455</w:t>
            </w:r>
          </w:p>
        </w:tc>
        <w:tc>
          <w:tcPr>
            <w:tcW w:w="1794" w:type="dxa"/>
            <w:shd w:val="clear" w:color="000000" w:fill="DDEBF7"/>
            <w:vAlign w:val="center"/>
            <w:hideMark/>
          </w:tcPr>
          <w:p w14:paraId="65970EB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433-444 </w:t>
            </w:r>
          </w:p>
        </w:tc>
      </w:tr>
      <w:tr w:rsidR="00D128DE" w:rsidRPr="00D128DE" w14:paraId="5C6251E7" w14:textId="77777777" w:rsidTr="00F9447E">
        <w:trPr>
          <w:trHeight w:val="251"/>
        </w:trPr>
        <w:tc>
          <w:tcPr>
            <w:tcW w:w="893" w:type="dxa"/>
            <w:shd w:val="clear" w:color="auto" w:fill="auto"/>
            <w:vAlign w:val="center"/>
            <w:hideMark/>
          </w:tcPr>
          <w:p w14:paraId="529DE260"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24-Mar</w:t>
            </w:r>
          </w:p>
        </w:tc>
        <w:tc>
          <w:tcPr>
            <w:tcW w:w="394" w:type="dxa"/>
            <w:shd w:val="clear" w:color="000000" w:fill="DDEBF7"/>
            <w:vAlign w:val="center"/>
            <w:hideMark/>
          </w:tcPr>
          <w:p w14:paraId="0E025F6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DDEBF7"/>
            <w:vAlign w:val="center"/>
            <w:hideMark/>
          </w:tcPr>
          <w:p w14:paraId="0C12ED27" w14:textId="04889506"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Central Dogma of Molecular Biology: DNA, RNA, Protein</w:t>
            </w:r>
            <w:r w:rsidR="00200216">
              <w:rPr>
                <w:rFonts w:ascii="Calibri" w:hAnsi="Calibri" w:cs="Calibri"/>
                <w:color w:val="2D3B45"/>
                <w:sz w:val="20"/>
                <w:szCs w:val="20"/>
              </w:rPr>
              <w:t xml:space="preserve"> </w:t>
            </w:r>
          </w:p>
        </w:tc>
        <w:tc>
          <w:tcPr>
            <w:tcW w:w="1716" w:type="dxa"/>
            <w:shd w:val="clear" w:color="000000" w:fill="DDEBF7"/>
            <w:vAlign w:val="center"/>
            <w:hideMark/>
          </w:tcPr>
          <w:p w14:paraId="4D20B8E0"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286-288, 315-318</w:t>
            </w:r>
          </w:p>
        </w:tc>
        <w:tc>
          <w:tcPr>
            <w:tcW w:w="1794" w:type="dxa"/>
            <w:shd w:val="clear" w:color="000000" w:fill="DDEBF7"/>
            <w:vAlign w:val="center"/>
            <w:hideMark/>
          </w:tcPr>
          <w:p w14:paraId="7B613CB1"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278-280,306-310</w:t>
            </w:r>
          </w:p>
        </w:tc>
      </w:tr>
      <w:tr w:rsidR="00D128DE" w:rsidRPr="00D128DE" w14:paraId="2D3B2884" w14:textId="77777777" w:rsidTr="00F9447E">
        <w:trPr>
          <w:trHeight w:val="206"/>
        </w:trPr>
        <w:tc>
          <w:tcPr>
            <w:tcW w:w="893" w:type="dxa"/>
            <w:shd w:val="clear" w:color="auto" w:fill="auto"/>
            <w:vAlign w:val="center"/>
            <w:hideMark/>
          </w:tcPr>
          <w:p w14:paraId="42ECF1A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27-Mar</w:t>
            </w:r>
          </w:p>
        </w:tc>
        <w:tc>
          <w:tcPr>
            <w:tcW w:w="394" w:type="dxa"/>
            <w:shd w:val="clear" w:color="000000" w:fill="DDEBF7"/>
            <w:vAlign w:val="center"/>
            <w:hideMark/>
          </w:tcPr>
          <w:p w14:paraId="16FF21E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DDEBF7"/>
            <w:vAlign w:val="center"/>
            <w:hideMark/>
          </w:tcPr>
          <w:p w14:paraId="54C48863" w14:textId="426CA554"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Methods for measuring RNA, DNA, and protein</w:t>
            </w:r>
            <w:r w:rsidR="00200216">
              <w:rPr>
                <w:rFonts w:ascii="Calibri" w:hAnsi="Calibri" w:cs="Calibri"/>
                <w:color w:val="2D3B45"/>
                <w:sz w:val="20"/>
                <w:szCs w:val="20"/>
              </w:rPr>
              <w:t xml:space="preserve"> </w:t>
            </w:r>
          </w:p>
        </w:tc>
        <w:tc>
          <w:tcPr>
            <w:tcW w:w="1716" w:type="dxa"/>
            <w:shd w:val="clear" w:color="000000" w:fill="DDEBF7"/>
            <w:vAlign w:val="center"/>
            <w:hideMark/>
          </w:tcPr>
          <w:p w14:paraId="12B12645"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526-528</w:t>
            </w:r>
          </w:p>
        </w:tc>
        <w:tc>
          <w:tcPr>
            <w:tcW w:w="1794" w:type="dxa"/>
            <w:shd w:val="clear" w:color="000000" w:fill="DDEBF7"/>
            <w:vAlign w:val="center"/>
            <w:hideMark/>
          </w:tcPr>
          <w:p w14:paraId="3115D28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529-531</w:t>
            </w:r>
          </w:p>
        </w:tc>
      </w:tr>
      <w:tr w:rsidR="00D128DE" w:rsidRPr="00D128DE" w14:paraId="3227CBF6" w14:textId="77777777" w:rsidTr="00F9447E">
        <w:trPr>
          <w:trHeight w:val="224"/>
        </w:trPr>
        <w:tc>
          <w:tcPr>
            <w:tcW w:w="893" w:type="dxa"/>
            <w:shd w:val="clear" w:color="auto" w:fill="auto"/>
            <w:vAlign w:val="center"/>
            <w:hideMark/>
          </w:tcPr>
          <w:p w14:paraId="518E19C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29-Mar</w:t>
            </w:r>
          </w:p>
        </w:tc>
        <w:tc>
          <w:tcPr>
            <w:tcW w:w="394" w:type="dxa"/>
            <w:shd w:val="clear" w:color="000000" w:fill="DDEBF7"/>
            <w:vAlign w:val="center"/>
            <w:hideMark/>
          </w:tcPr>
          <w:p w14:paraId="537EFE1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DDEBF7"/>
            <w:vAlign w:val="center"/>
            <w:hideMark/>
          </w:tcPr>
          <w:p w14:paraId="49E6B7A9" w14:textId="1313A9DD"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Transcription – making RNA from DNA</w:t>
            </w:r>
            <w:r w:rsidR="00200216">
              <w:rPr>
                <w:rFonts w:ascii="Calibri" w:hAnsi="Calibri" w:cs="Calibri"/>
                <w:color w:val="2D3B45"/>
                <w:sz w:val="20"/>
                <w:szCs w:val="20"/>
              </w:rPr>
              <w:t xml:space="preserve"> </w:t>
            </w:r>
          </w:p>
        </w:tc>
        <w:tc>
          <w:tcPr>
            <w:tcW w:w="1716" w:type="dxa"/>
            <w:shd w:val="clear" w:color="000000" w:fill="DDEBF7"/>
            <w:vAlign w:val="center"/>
            <w:hideMark/>
          </w:tcPr>
          <w:p w14:paraId="3320992D"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286-298</w:t>
            </w:r>
          </w:p>
        </w:tc>
        <w:tc>
          <w:tcPr>
            <w:tcW w:w="1794" w:type="dxa"/>
            <w:shd w:val="clear" w:color="000000" w:fill="DDEBF7"/>
            <w:vAlign w:val="center"/>
            <w:hideMark/>
          </w:tcPr>
          <w:p w14:paraId="04A11178"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xml:space="preserve">281-284,286-289 </w:t>
            </w:r>
          </w:p>
        </w:tc>
      </w:tr>
      <w:tr w:rsidR="00D128DE" w:rsidRPr="00D128DE" w14:paraId="4372C4CC" w14:textId="77777777" w:rsidTr="00F9447E">
        <w:trPr>
          <w:trHeight w:val="233"/>
        </w:trPr>
        <w:tc>
          <w:tcPr>
            <w:tcW w:w="893" w:type="dxa"/>
            <w:shd w:val="clear" w:color="auto" w:fill="auto"/>
            <w:vAlign w:val="center"/>
            <w:hideMark/>
          </w:tcPr>
          <w:p w14:paraId="3BC86C04"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31-Mar</w:t>
            </w:r>
          </w:p>
        </w:tc>
        <w:tc>
          <w:tcPr>
            <w:tcW w:w="394" w:type="dxa"/>
            <w:shd w:val="clear" w:color="000000" w:fill="DDEBF7"/>
            <w:vAlign w:val="center"/>
            <w:hideMark/>
          </w:tcPr>
          <w:p w14:paraId="12E4B28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DDEBF7"/>
            <w:vAlign w:val="center"/>
            <w:hideMark/>
          </w:tcPr>
          <w:p w14:paraId="6AA13C5B" w14:textId="59DA68F5"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RNA processing in Eukaryotes</w:t>
            </w:r>
            <w:r w:rsidR="00200216">
              <w:rPr>
                <w:rFonts w:ascii="Calibri" w:hAnsi="Calibri" w:cs="Calibri"/>
                <w:color w:val="2D3B45"/>
                <w:sz w:val="20"/>
                <w:szCs w:val="20"/>
              </w:rPr>
              <w:t xml:space="preserve"> </w:t>
            </w:r>
            <w:r w:rsidR="00E148A9">
              <w:rPr>
                <w:sz w:val="22"/>
                <w:szCs w:val="22"/>
              </w:rPr>
              <w:t>*</w:t>
            </w:r>
          </w:p>
        </w:tc>
        <w:tc>
          <w:tcPr>
            <w:tcW w:w="1716" w:type="dxa"/>
            <w:shd w:val="clear" w:color="000000" w:fill="DDEBF7"/>
            <w:vAlign w:val="center"/>
            <w:hideMark/>
          </w:tcPr>
          <w:p w14:paraId="4695570F"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299-308</w:t>
            </w:r>
          </w:p>
        </w:tc>
        <w:tc>
          <w:tcPr>
            <w:tcW w:w="1794" w:type="dxa"/>
            <w:shd w:val="clear" w:color="000000" w:fill="DDEBF7"/>
            <w:vAlign w:val="center"/>
            <w:hideMark/>
          </w:tcPr>
          <w:p w14:paraId="6A39B8C8"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284-285,290-298 </w:t>
            </w:r>
          </w:p>
        </w:tc>
      </w:tr>
      <w:tr w:rsidR="00D128DE" w:rsidRPr="00D128DE" w14:paraId="75FB54DC" w14:textId="77777777" w:rsidTr="00F9447E">
        <w:trPr>
          <w:trHeight w:val="251"/>
        </w:trPr>
        <w:tc>
          <w:tcPr>
            <w:tcW w:w="893" w:type="dxa"/>
            <w:shd w:val="clear" w:color="auto" w:fill="auto"/>
            <w:vAlign w:val="center"/>
            <w:hideMark/>
          </w:tcPr>
          <w:p w14:paraId="24F48E6B"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3-Apr</w:t>
            </w:r>
          </w:p>
        </w:tc>
        <w:tc>
          <w:tcPr>
            <w:tcW w:w="394" w:type="dxa"/>
            <w:shd w:val="clear" w:color="000000" w:fill="DDEBF7"/>
            <w:vAlign w:val="center"/>
            <w:hideMark/>
          </w:tcPr>
          <w:p w14:paraId="55085D3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DDEBF7"/>
            <w:vAlign w:val="center"/>
            <w:hideMark/>
          </w:tcPr>
          <w:p w14:paraId="3CECBF41" w14:textId="1732CDF3"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The Genetic Code </w:t>
            </w:r>
            <w:r w:rsidR="00990DE7" w:rsidRPr="00200216">
              <w:rPr>
                <w:sz w:val="22"/>
                <w:szCs w:val="22"/>
              </w:rPr>
              <w:t>*</w:t>
            </w:r>
            <w:r w:rsidR="00990DE7">
              <w:rPr>
                <w:sz w:val="22"/>
                <w:szCs w:val="22"/>
              </w:rPr>
              <w:t>*</w:t>
            </w:r>
          </w:p>
        </w:tc>
        <w:tc>
          <w:tcPr>
            <w:tcW w:w="1716" w:type="dxa"/>
            <w:shd w:val="clear" w:color="000000" w:fill="DDEBF7"/>
            <w:vAlign w:val="center"/>
            <w:hideMark/>
          </w:tcPr>
          <w:p w14:paraId="6171E3E6"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318-327</w:t>
            </w:r>
          </w:p>
        </w:tc>
        <w:tc>
          <w:tcPr>
            <w:tcW w:w="1794" w:type="dxa"/>
            <w:shd w:val="clear" w:color="000000" w:fill="DDEBF7"/>
            <w:vAlign w:val="center"/>
            <w:hideMark/>
          </w:tcPr>
          <w:p w14:paraId="6940CCB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311-319 </w:t>
            </w:r>
          </w:p>
        </w:tc>
      </w:tr>
      <w:tr w:rsidR="00D128DE" w:rsidRPr="00D128DE" w14:paraId="61C5CD99" w14:textId="77777777" w:rsidTr="00D128DE">
        <w:trPr>
          <w:trHeight w:val="296"/>
        </w:trPr>
        <w:tc>
          <w:tcPr>
            <w:tcW w:w="893" w:type="dxa"/>
            <w:shd w:val="clear" w:color="auto" w:fill="auto"/>
            <w:vAlign w:val="center"/>
            <w:hideMark/>
          </w:tcPr>
          <w:p w14:paraId="45F372D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5-Apr</w:t>
            </w:r>
          </w:p>
        </w:tc>
        <w:tc>
          <w:tcPr>
            <w:tcW w:w="394" w:type="dxa"/>
            <w:shd w:val="clear" w:color="000000" w:fill="DDEBF7"/>
            <w:vAlign w:val="center"/>
            <w:hideMark/>
          </w:tcPr>
          <w:p w14:paraId="2789396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DDEBF7"/>
            <w:vAlign w:val="center"/>
            <w:hideMark/>
          </w:tcPr>
          <w:p w14:paraId="566C376D" w14:textId="7A7D635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Translation -  making proteins from RNA</w:t>
            </w:r>
            <w:r w:rsidR="00200216">
              <w:rPr>
                <w:rFonts w:ascii="Calibri" w:hAnsi="Calibri" w:cs="Calibri"/>
                <w:color w:val="2D3B45"/>
                <w:sz w:val="20"/>
                <w:szCs w:val="20"/>
              </w:rPr>
              <w:t xml:space="preserve"> </w:t>
            </w:r>
          </w:p>
        </w:tc>
        <w:tc>
          <w:tcPr>
            <w:tcW w:w="1716" w:type="dxa"/>
            <w:shd w:val="clear" w:color="000000" w:fill="DDEBF7"/>
            <w:vAlign w:val="center"/>
            <w:hideMark/>
          </w:tcPr>
          <w:p w14:paraId="109738FA"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328-339</w:t>
            </w:r>
          </w:p>
        </w:tc>
        <w:tc>
          <w:tcPr>
            <w:tcW w:w="1794" w:type="dxa"/>
            <w:shd w:val="clear" w:color="000000" w:fill="DDEBF7"/>
            <w:vAlign w:val="center"/>
            <w:hideMark/>
          </w:tcPr>
          <w:p w14:paraId="1471834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322-329</w:t>
            </w:r>
          </w:p>
        </w:tc>
      </w:tr>
      <w:tr w:rsidR="00A05FC0" w:rsidRPr="00D128DE" w14:paraId="338D69D8" w14:textId="77777777" w:rsidTr="00A05FC0">
        <w:trPr>
          <w:trHeight w:val="63"/>
        </w:trPr>
        <w:tc>
          <w:tcPr>
            <w:tcW w:w="893" w:type="dxa"/>
            <w:shd w:val="clear" w:color="auto" w:fill="auto"/>
            <w:vAlign w:val="center"/>
            <w:hideMark/>
          </w:tcPr>
          <w:p w14:paraId="7C6D571F" w14:textId="77777777" w:rsidR="00A05FC0" w:rsidRPr="00D128DE" w:rsidRDefault="00A05FC0" w:rsidP="00A05FC0">
            <w:pPr>
              <w:rPr>
                <w:rFonts w:ascii="Calibri" w:hAnsi="Calibri" w:cs="Calibri"/>
                <w:color w:val="000000"/>
                <w:sz w:val="20"/>
                <w:szCs w:val="20"/>
              </w:rPr>
            </w:pPr>
            <w:r w:rsidRPr="00D128DE">
              <w:rPr>
                <w:rFonts w:ascii="Calibri" w:hAnsi="Calibri" w:cs="Calibri"/>
                <w:color w:val="000000"/>
                <w:sz w:val="20"/>
                <w:szCs w:val="20"/>
              </w:rPr>
              <w:t>7-Apr</w:t>
            </w:r>
          </w:p>
        </w:tc>
        <w:tc>
          <w:tcPr>
            <w:tcW w:w="394" w:type="dxa"/>
            <w:shd w:val="clear" w:color="auto" w:fill="FBE4D5" w:themeFill="accent2" w:themeFillTint="33"/>
            <w:vAlign w:val="center"/>
            <w:hideMark/>
          </w:tcPr>
          <w:p w14:paraId="09B439B9" w14:textId="24EE1235" w:rsidR="00A05FC0" w:rsidRPr="00D128DE" w:rsidRDefault="00A05FC0" w:rsidP="00A05FC0">
            <w:pPr>
              <w:rPr>
                <w:rFonts w:ascii="Calibri" w:hAnsi="Calibri" w:cs="Calibri"/>
                <w:color w:val="2D3B45"/>
                <w:sz w:val="20"/>
                <w:szCs w:val="20"/>
              </w:rPr>
            </w:pPr>
            <w:r>
              <w:rPr>
                <w:rFonts w:ascii="Calibri" w:hAnsi="Calibri" w:cs="Calibri"/>
                <w:color w:val="2D3B45"/>
                <w:sz w:val="20"/>
                <w:szCs w:val="20"/>
              </w:rPr>
              <w:t>F</w:t>
            </w:r>
          </w:p>
        </w:tc>
        <w:tc>
          <w:tcPr>
            <w:tcW w:w="4288" w:type="dxa"/>
            <w:shd w:val="clear" w:color="auto" w:fill="FBE4D5" w:themeFill="accent2" w:themeFillTint="33"/>
            <w:vAlign w:val="center"/>
            <w:hideMark/>
          </w:tcPr>
          <w:p w14:paraId="6217329D" w14:textId="0F42C45F" w:rsidR="00A05FC0" w:rsidRPr="00D128DE" w:rsidRDefault="00A05FC0" w:rsidP="00A05FC0">
            <w:pPr>
              <w:rPr>
                <w:rFonts w:ascii="Calibri" w:hAnsi="Calibri" w:cs="Calibri"/>
                <w:color w:val="2D3B45"/>
                <w:sz w:val="20"/>
                <w:szCs w:val="20"/>
              </w:rPr>
            </w:pPr>
            <w:r w:rsidRPr="00D128DE">
              <w:rPr>
                <w:rFonts w:ascii="Calibri" w:hAnsi="Calibri" w:cs="Calibri"/>
                <w:color w:val="2D3B45"/>
                <w:sz w:val="20"/>
                <w:szCs w:val="20"/>
              </w:rPr>
              <w:t xml:space="preserve">Gene regulation in bacteria </w:t>
            </w:r>
            <w:r w:rsidR="00E148A9">
              <w:rPr>
                <w:rFonts w:ascii="Calibri" w:hAnsi="Calibri" w:cs="Calibri"/>
                <w:color w:val="2D3B45"/>
                <w:sz w:val="20"/>
                <w:szCs w:val="20"/>
              </w:rPr>
              <w:t>–</w:t>
            </w:r>
            <w:r w:rsidRPr="00D128DE">
              <w:rPr>
                <w:rFonts w:ascii="Calibri" w:hAnsi="Calibri" w:cs="Calibri"/>
                <w:color w:val="2D3B45"/>
                <w:sz w:val="20"/>
                <w:szCs w:val="20"/>
              </w:rPr>
              <w:t xml:space="preserve"> overview</w:t>
            </w:r>
            <w:r w:rsidR="00E148A9">
              <w:rPr>
                <w:rFonts w:ascii="Calibri" w:hAnsi="Calibri" w:cs="Calibri"/>
                <w:color w:val="2D3B45"/>
                <w:sz w:val="20"/>
                <w:szCs w:val="20"/>
              </w:rPr>
              <w:t xml:space="preserve"> </w:t>
            </w:r>
            <w:r w:rsidR="00E148A9">
              <w:rPr>
                <w:sz w:val="22"/>
                <w:szCs w:val="22"/>
              </w:rPr>
              <w:t>*</w:t>
            </w:r>
          </w:p>
        </w:tc>
        <w:tc>
          <w:tcPr>
            <w:tcW w:w="1716" w:type="dxa"/>
            <w:shd w:val="clear" w:color="auto" w:fill="FBE4D5" w:themeFill="accent2" w:themeFillTint="33"/>
            <w:vAlign w:val="center"/>
            <w:hideMark/>
          </w:tcPr>
          <w:p w14:paraId="2EFDAB05" w14:textId="795F4BD0" w:rsidR="00A05FC0" w:rsidRPr="00D128DE" w:rsidRDefault="00A05FC0" w:rsidP="00A05FC0">
            <w:pPr>
              <w:rPr>
                <w:rFonts w:ascii="Calibri" w:hAnsi="Calibri" w:cs="Calibri"/>
                <w:color w:val="000000"/>
                <w:sz w:val="20"/>
                <w:szCs w:val="20"/>
              </w:rPr>
            </w:pPr>
            <w:r w:rsidRPr="00D128DE">
              <w:rPr>
                <w:rFonts w:ascii="Calibri" w:hAnsi="Calibri" w:cs="Calibri"/>
                <w:color w:val="000000"/>
                <w:sz w:val="20"/>
                <w:szCs w:val="20"/>
              </w:rPr>
              <w:t>345-358</w:t>
            </w:r>
          </w:p>
        </w:tc>
        <w:tc>
          <w:tcPr>
            <w:tcW w:w="1794" w:type="dxa"/>
            <w:shd w:val="clear" w:color="auto" w:fill="FBE4D5" w:themeFill="accent2" w:themeFillTint="33"/>
            <w:vAlign w:val="center"/>
            <w:hideMark/>
          </w:tcPr>
          <w:p w14:paraId="5496AD91" w14:textId="2563C088" w:rsidR="00A05FC0" w:rsidRPr="00D128DE" w:rsidRDefault="00A05FC0" w:rsidP="00A05FC0">
            <w:pPr>
              <w:rPr>
                <w:rFonts w:ascii="Calibri" w:hAnsi="Calibri" w:cs="Calibri"/>
                <w:color w:val="000000"/>
                <w:sz w:val="20"/>
                <w:szCs w:val="20"/>
              </w:rPr>
            </w:pPr>
            <w:r w:rsidRPr="00D128DE">
              <w:rPr>
                <w:rFonts w:ascii="Calibri" w:hAnsi="Calibri" w:cs="Calibri"/>
                <w:color w:val="2D3B45"/>
                <w:sz w:val="20"/>
                <w:szCs w:val="20"/>
              </w:rPr>
              <w:t xml:space="preserve">336-347 </w:t>
            </w:r>
          </w:p>
        </w:tc>
      </w:tr>
      <w:tr w:rsidR="00D128DE" w:rsidRPr="00D128DE" w14:paraId="24393292" w14:textId="77777777" w:rsidTr="00A05FC0">
        <w:trPr>
          <w:trHeight w:val="170"/>
        </w:trPr>
        <w:tc>
          <w:tcPr>
            <w:tcW w:w="893" w:type="dxa"/>
            <w:shd w:val="clear" w:color="auto" w:fill="auto"/>
            <w:vAlign w:val="center"/>
            <w:hideMark/>
          </w:tcPr>
          <w:p w14:paraId="532258F6"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10-Apr</w:t>
            </w:r>
          </w:p>
        </w:tc>
        <w:tc>
          <w:tcPr>
            <w:tcW w:w="394" w:type="dxa"/>
            <w:shd w:val="clear" w:color="auto" w:fill="DEEAF6" w:themeFill="accent5" w:themeFillTint="33"/>
            <w:vAlign w:val="center"/>
            <w:hideMark/>
          </w:tcPr>
          <w:p w14:paraId="67BBB8DF"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auto" w:fill="DEEAF6" w:themeFill="accent5" w:themeFillTint="33"/>
            <w:vAlign w:val="center"/>
            <w:hideMark/>
          </w:tcPr>
          <w:p w14:paraId="27B0253F" w14:textId="1B70F514" w:rsidR="00D128DE" w:rsidRPr="00D128DE" w:rsidRDefault="00A05FC0">
            <w:pPr>
              <w:rPr>
                <w:rFonts w:ascii="Calibri" w:hAnsi="Calibri" w:cs="Calibri"/>
                <w:color w:val="2D3B45"/>
                <w:sz w:val="20"/>
                <w:szCs w:val="20"/>
              </w:rPr>
            </w:pPr>
            <w:r>
              <w:rPr>
                <w:rFonts w:ascii="Calibri" w:hAnsi="Calibri" w:cs="Calibri"/>
                <w:color w:val="2D3B45"/>
                <w:sz w:val="20"/>
                <w:szCs w:val="20"/>
              </w:rPr>
              <w:t>Module 3 Exam – Bacterial mapping through translation</w:t>
            </w:r>
          </w:p>
        </w:tc>
        <w:tc>
          <w:tcPr>
            <w:tcW w:w="1716" w:type="dxa"/>
            <w:shd w:val="clear" w:color="auto" w:fill="DEEAF6" w:themeFill="accent5" w:themeFillTint="33"/>
            <w:vAlign w:val="center"/>
            <w:hideMark/>
          </w:tcPr>
          <w:p w14:paraId="2B919A62" w14:textId="0471FCCE" w:rsidR="00D128DE" w:rsidRPr="00D128DE" w:rsidRDefault="00D128DE">
            <w:pPr>
              <w:rPr>
                <w:rFonts w:ascii="Calibri" w:hAnsi="Calibri" w:cs="Calibri"/>
                <w:color w:val="000000"/>
                <w:sz w:val="20"/>
                <w:szCs w:val="20"/>
              </w:rPr>
            </w:pPr>
          </w:p>
        </w:tc>
        <w:tc>
          <w:tcPr>
            <w:tcW w:w="1794" w:type="dxa"/>
            <w:shd w:val="clear" w:color="auto" w:fill="DEEAF6" w:themeFill="accent5" w:themeFillTint="33"/>
            <w:vAlign w:val="center"/>
            <w:hideMark/>
          </w:tcPr>
          <w:p w14:paraId="0BDC79CC" w14:textId="5776D263" w:rsidR="00D128DE" w:rsidRPr="00D128DE" w:rsidRDefault="00D128DE">
            <w:pPr>
              <w:rPr>
                <w:rFonts w:ascii="Calibri" w:hAnsi="Calibri" w:cs="Calibri"/>
                <w:color w:val="2D3B45"/>
                <w:sz w:val="20"/>
                <w:szCs w:val="20"/>
              </w:rPr>
            </w:pPr>
          </w:p>
        </w:tc>
      </w:tr>
      <w:tr w:rsidR="00D128DE" w:rsidRPr="00D128DE" w14:paraId="3B45505E" w14:textId="77777777" w:rsidTr="00D128DE">
        <w:trPr>
          <w:trHeight w:val="63"/>
        </w:trPr>
        <w:tc>
          <w:tcPr>
            <w:tcW w:w="893" w:type="dxa"/>
            <w:shd w:val="clear" w:color="auto" w:fill="auto"/>
            <w:vAlign w:val="center"/>
            <w:hideMark/>
          </w:tcPr>
          <w:p w14:paraId="4155CC01"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12-Apr</w:t>
            </w:r>
          </w:p>
        </w:tc>
        <w:tc>
          <w:tcPr>
            <w:tcW w:w="394" w:type="dxa"/>
            <w:shd w:val="clear" w:color="000000" w:fill="FCE4D6"/>
            <w:vAlign w:val="center"/>
            <w:hideMark/>
          </w:tcPr>
          <w:p w14:paraId="1380085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FCE4D6"/>
            <w:vAlign w:val="center"/>
            <w:hideMark/>
          </w:tcPr>
          <w:p w14:paraId="31CD0AD6" w14:textId="24EA4A1B"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Gene regulation in bacteria - the Lac Operon</w:t>
            </w:r>
            <w:r w:rsidR="00200216">
              <w:rPr>
                <w:rFonts w:ascii="Calibri" w:hAnsi="Calibri" w:cs="Calibri"/>
                <w:color w:val="2D3B45"/>
                <w:sz w:val="20"/>
                <w:szCs w:val="20"/>
              </w:rPr>
              <w:t xml:space="preserve"> </w:t>
            </w:r>
          </w:p>
        </w:tc>
        <w:tc>
          <w:tcPr>
            <w:tcW w:w="1716" w:type="dxa"/>
            <w:shd w:val="clear" w:color="000000" w:fill="FCE4D6"/>
            <w:vAlign w:val="center"/>
            <w:hideMark/>
          </w:tcPr>
          <w:p w14:paraId="222578AE"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345-358</w:t>
            </w:r>
          </w:p>
        </w:tc>
        <w:tc>
          <w:tcPr>
            <w:tcW w:w="1794" w:type="dxa"/>
            <w:shd w:val="clear" w:color="000000" w:fill="FCE4D6"/>
            <w:vAlign w:val="center"/>
            <w:hideMark/>
          </w:tcPr>
          <w:p w14:paraId="129362E3"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336-347, </w:t>
            </w:r>
          </w:p>
        </w:tc>
      </w:tr>
      <w:tr w:rsidR="00D128DE" w:rsidRPr="00D128DE" w14:paraId="4DAD1589" w14:textId="77777777" w:rsidTr="00D128DE">
        <w:trPr>
          <w:trHeight w:val="320"/>
        </w:trPr>
        <w:tc>
          <w:tcPr>
            <w:tcW w:w="893" w:type="dxa"/>
            <w:shd w:val="clear" w:color="auto" w:fill="auto"/>
            <w:vAlign w:val="center"/>
            <w:hideMark/>
          </w:tcPr>
          <w:p w14:paraId="6D28FEF0"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14-Apr</w:t>
            </w:r>
          </w:p>
        </w:tc>
        <w:tc>
          <w:tcPr>
            <w:tcW w:w="394" w:type="dxa"/>
            <w:shd w:val="clear" w:color="000000" w:fill="FCE4D6"/>
            <w:vAlign w:val="center"/>
            <w:hideMark/>
          </w:tcPr>
          <w:p w14:paraId="58C9206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CE4D6"/>
            <w:vAlign w:val="center"/>
            <w:hideMark/>
          </w:tcPr>
          <w:p w14:paraId="36EC890D" w14:textId="61DB4E8B"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Gene regulation in eukaryotes </w:t>
            </w:r>
            <w:r w:rsidR="00DE4E0A">
              <w:rPr>
                <w:rFonts w:ascii="Calibri" w:hAnsi="Calibri" w:cs="Calibri"/>
                <w:color w:val="2D3B45"/>
                <w:sz w:val="20"/>
                <w:szCs w:val="20"/>
              </w:rPr>
              <w:t>-</w:t>
            </w:r>
            <w:r w:rsidRPr="00D128DE">
              <w:rPr>
                <w:rFonts w:ascii="Calibri" w:hAnsi="Calibri" w:cs="Calibri"/>
                <w:color w:val="2D3B45"/>
                <w:sz w:val="20"/>
                <w:szCs w:val="20"/>
              </w:rPr>
              <w:t xml:space="preserve"> overview</w:t>
            </w:r>
            <w:r w:rsidR="00200216">
              <w:rPr>
                <w:rFonts w:ascii="Calibri" w:hAnsi="Calibri" w:cs="Calibri"/>
                <w:color w:val="2D3B45"/>
                <w:sz w:val="20"/>
                <w:szCs w:val="20"/>
              </w:rPr>
              <w:t xml:space="preserve"> </w:t>
            </w:r>
            <w:r w:rsidR="004315DA" w:rsidRPr="00200216">
              <w:rPr>
                <w:sz w:val="22"/>
                <w:szCs w:val="22"/>
              </w:rPr>
              <w:t>*</w:t>
            </w:r>
          </w:p>
        </w:tc>
        <w:tc>
          <w:tcPr>
            <w:tcW w:w="1716" w:type="dxa"/>
            <w:shd w:val="clear" w:color="000000" w:fill="FCE4D6"/>
            <w:vAlign w:val="center"/>
            <w:hideMark/>
          </w:tcPr>
          <w:p w14:paraId="2B5280B4"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370-384</w:t>
            </w:r>
          </w:p>
        </w:tc>
        <w:tc>
          <w:tcPr>
            <w:tcW w:w="1794" w:type="dxa"/>
            <w:shd w:val="clear" w:color="000000" w:fill="FCE4D6"/>
            <w:vAlign w:val="center"/>
            <w:hideMark/>
          </w:tcPr>
          <w:p w14:paraId="1720501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361-375</w:t>
            </w:r>
          </w:p>
        </w:tc>
      </w:tr>
      <w:tr w:rsidR="00D128DE" w:rsidRPr="00D128DE" w14:paraId="7933D779" w14:textId="77777777" w:rsidTr="00D128DE">
        <w:trPr>
          <w:trHeight w:val="63"/>
        </w:trPr>
        <w:tc>
          <w:tcPr>
            <w:tcW w:w="893" w:type="dxa"/>
            <w:shd w:val="clear" w:color="auto" w:fill="auto"/>
            <w:vAlign w:val="center"/>
            <w:hideMark/>
          </w:tcPr>
          <w:p w14:paraId="042015CB"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17-Apr</w:t>
            </w:r>
          </w:p>
        </w:tc>
        <w:tc>
          <w:tcPr>
            <w:tcW w:w="394" w:type="dxa"/>
            <w:shd w:val="clear" w:color="000000" w:fill="FCE4D6"/>
            <w:vAlign w:val="center"/>
            <w:hideMark/>
          </w:tcPr>
          <w:p w14:paraId="5DF0CB3C"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CE4D6"/>
            <w:vAlign w:val="center"/>
            <w:hideMark/>
          </w:tcPr>
          <w:p w14:paraId="79B1A95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Gene regulation in eukaryotes - epigenetics and chromatin</w:t>
            </w:r>
          </w:p>
        </w:tc>
        <w:tc>
          <w:tcPr>
            <w:tcW w:w="1716" w:type="dxa"/>
            <w:shd w:val="clear" w:color="000000" w:fill="FCE4D6"/>
            <w:vAlign w:val="center"/>
            <w:hideMark/>
          </w:tcPr>
          <w:p w14:paraId="2FBB5C8E"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385-387, 396-399, 414-418</w:t>
            </w:r>
          </w:p>
        </w:tc>
        <w:tc>
          <w:tcPr>
            <w:tcW w:w="1794" w:type="dxa"/>
            <w:shd w:val="clear" w:color="000000" w:fill="FCE4D6"/>
            <w:vAlign w:val="center"/>
            <w:hideMark/>
          </w:tcPr>
          <w:p w14:paraId="41DA9285"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106-116.376-378,401-402 </w:t>
            </w:r>
          </w:p>
        </w:tc>
      </w:tr>
      <w:tr w:rsidR="00D128DE" w:rsidRPr="00D128DE" w14:paraId="54CD307C" w14:textId="77777777" w:rsidTr="00D128DE">
        <w:trPr>
          <w:trHeight w:val="278"/>
        </w:trPr>
        <w:tc>
          <w:tcPr>
            <w:tcW w:w="893" w:type="dxa"/>
            <w:shd w:val="clear" w:color="auto" w:fill="auto"/>
            <w:vAlign w:val="center"/>
            <w:hideMark/>
          </w:tcPr>
          <w:p w14:paraId="54DE310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19-Apr</w:t>
            </w:r>
          </w:p>
        </w:tc>
        <w:tc>
          <w:tcPr>
            <w:tcW w:w="394" w:type="dxa"/>
            <w:shd w:val="clear" w:color="000000" w:fill="FCE4D6"/>
            <w:vAlign w:val="center"/>
            <w:hideMark/>
          </w:tcPr>
          <w:p w14:paraId="6B0B7497"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FCE4D6"/>
            <w:vAlign w:val="center"/>
            <w:hideMark/>
          </w:tcPr>
          <w:p w14:paraId="3184B4A6" w14:textId="61E63485"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Post-transcriptional regulation</w:t>
            </w:r>
            <w:r w:rsidR="00200216">
              <w:rPr>
                <w:rFonts w:ascii="Calibri" w:hAnsi="Calibri" w:cs="Calibri"/>
                <w:color w:val="2D3B45"/>
                <w:sz w:val="20"/>
                <w:szCs w:val="20"/>
              </w:rPr>
              <w:t xml:space="preserve"> </w:t>
            </w:r>
          </w:p>
        </w:tc>
        <w:tc>
          <w:tcPr>
            <w:tcW w:w="1716" w:type="dxa"/>
            <w:shd w:val="clear" w:color="000000" w:fill="FCE4D6"/>
            <w:vAlign w:val="center"/>
            <w:hideMark/>
          </w:tcPr>
          <w:p w14:paraId="4B131E71"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362-365, 388-389, 428-431, 437</w:t>
            </w:r>
          </w:p>
        </w:tc>
        <w:tc>
          <w:tcPr>
            <w:tcW w:w="1794" w:type="dxa"/>
            <w:shd w:val="clear" w:color="000000" w:fill="FCE4D6"/>
            <w:vAlign w:val="center"/>
            <w:hideMark/>
          </w:tcPr>
          <w:p w14:paraId="3783C29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295-297,380-381,417-420</w:t>
            </w:r>
          </w:p>
        </w:tc>
      </w:tr>
      <w:tr w:rsidR="00D128DE" w:rsidRPr="00D128DE" w14:paraId="1DD368C2" w14:textId="77777777" w:rsidTr="00D128DE">
        <w:trPr>
          <w:trHeight w:val="320"/>
        </w:trPr>
        <w:tc>
          <w:tcPr>
            <w:tcW w:w="893" w:type="dxa"/>
            <w:shd w:val="clear" w:color="auto" w:fill="auto"/>
            <w:vAlign w:val="center"/>
            <w:hideMark/>
          </w:tcPr>
          <w:p w14:paraId="5EC9FB2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21-Apr</w:t>
            </w:r>
          </w:p>
        </w:tc>
        <w:tc>
          <w:tcPr>
            <w:tcW w:w="394" w:type="dxa"/>
            <w:shd w:val="clear" w:color="000000" w:fill="FCE4D6"/>
            <w:vAlign w:val="center"/>
            <w:hideMark/>
          </w:tcPr>
          <w:p w14:paraId="05B42B62"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CE4D6"/>
            <w:vAlign w:val="center"/>
            <w:hideMark/>
          </w:tcPr>
          <w:p w14:paraId="6BF114E2" w14:textId="20FE094E"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Mutation</w:t>
            </w:r>
            <w:r w:rsidR="00200216">
              <w:rPr>
                <w:rFonts w:ascii="Calibri" w:hAnsi="Calibri" w:cs="Calibri"/>
                <w:color w:val="2D3B45"/>
                <w:sz w:val="20"/>
                <w:szCs w:val="20"/>
              </w:rPr>
              <w:t xml:space="preserve"> </w:t>
            </w:r>
            <w:r w:rsidR="00990DE7">
              <w:rPr>
                <w:sz w:val="22"/>
                <w:szCs w:val="22"/>
              </w:rPr>
              <w:t>*</w:t>
            </w:r>
          </w:p>
        </w:tc>
        <w:tc>
          <w:tcPr>
            <w:tcW w:w="1716" w:type="dxa"/>
            <w:shd w:val="clear" w:color="000000" w:fill="FCE4D6"/>
            <w:vAlign w:val="center"/>
            <w:hideMark/>
          </w:tcPr>
          <w:p w14:paraId="1ABB0A7B"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472-490</w:t>
            </w:r>
          </w:p>
        </w:tc>
        <w:tc>
          <w:tcPr>
            <w:tcW w:w="1794" w:type="dxa"/>
            <w:shd w:val="clear" w:color="000000" w:fill="FCE4D6"/>
            <w:vAlign w:val="center"/>
            <w:hideMark/>
          </w:tcPr>
          <w:p w14:paraId="148DC536"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461-470</w:t>
            </w:r>
          </w:p>
        </w:tc>
      </w:tr>
      <w:tr w:rsidR="00D128DE" w:rsidRPr="00D128DE" w14:paraId="097560B2" w14:textId="77777777" w:rsidTr="00D128DE">
        <w:trPr>
          <w:trHeight w:val="63"/>
        </w:trPr>
        <w:tc>
          <w:tcPr>
            <w:tcW w:w="893" w:type="dxa"/>
            <w:shd w:val="clear" w:color="auto" w:fill="auto"/>
            <w:vAlign w:val="center"/>
            <w:hideMark/>
          </w:tcPr>
          <w:p w14:paraId="5266A089"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24-Apr</w:t>
            </w:r>
          </w:p>
        </w:tc>
        <w:tc>
          <w:tcPr>
            <w:tcW w:w="394" w:type="dxa"/>
            <w:shd w:val="clear" w:color="000000" w:fill="FCE4D6"/>
            <w:vAlign w:val="center"/>
            <w:hideMark/>
          </w:tcPr>
          <w:p w14:paraId="46297B3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CE4D6"/>
            <w:vAlign w:val="center"/>
            <w:hideMark/>
          </w:tcPr>
          <w:p w14:paraId="4069BA56" w14:textId="055DD360"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DNA Repair </w:t>
            </w:r>
            <w:r w:rsidR="00200216" w:rsidRPr="00200216">
              <w:rPr>
                <w:sz w:val="22"/>
                <w:szCs w:val="22"/>
              </w:rPr>
              <w:t>*</w:t>
            </w:r>
            <w:r w:rsidR="00990DE7">
              <w:rPr>
                <w:sz w:val="22"/>
                <w:szCs w:val="22"/>
              </w:rPr>
              <w:t>*</w:t>
            </w:r>
          </w:p>
        </w:tc>
        <w:tc>
          <w:tcPr>
            <w:tcW w:w="1716" w:type="dxa"/>
            <w:shd w:val="clear" w:color="000000" w:fill="FCE4D6"/>
            <w:vAlign w:val="center"/>
            <w:hideMark/>
          </w:tcPr>
          <w:p w14:paraId="331E53A7"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490-496</w:t>
            </w:r>
          </w:p>
        </w:tc>
        <w:tc>
          <w:tcPr>
            <w:tcW w:w="1794" w:type="dxa"/>
            <w:shd w:val="clear" w:color="000000" w:fill="FCE4D6"/>
            <w:vAlign w:val="center"/>
            <w:hideMark/>
          </w:tcPr>
          <w:p w14:paraId="2D7C026A"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470-485 </w:t>
            </w:r>
          </w:p>
        </w:tc>
      </w:tr>
      <w:tr w:rsidR="00D128DE" w:rsidRPr="00D128DE" w14:paraId="7E43FA5F" w14:textId="77777777" w:rsidTr="00D128DE">
        <w:trPr>
          <w:trHeight w:val="340"/>
        </w:trPr>
        <w:tc>
          <w:tcPr>
            <w:tcW w:w="893" w:type="dxa"/>
            <w:shd w:val="clear" w:color="auto" w:fill="auto"/>
            <w:vAlign w:val="center"/>
            <w:hideMark/>
          </w:tcPr>
          <w:p w14:paraId="770B4B60"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26-Apr</w:t>
            </w:r>
          </w:p>
        </w:tc>
        <w:tc>
          <w:tcPr>
            <w:tcW w:w="394" w:type="dxa"/>
            <w:shd w:val="clear" w:color="auto" w:fill="auto"/>
            <w:vAlign w:val="center"/>
            <w:hideMark/>
          </w:tcPr>
          <w:p w14:paraId="0757A35B"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auto" w:fill="auto"/>
            <w:vAlign w:val="bottom"/>
            <w:hideMark/>
          </w:tcPr>
          <w:p w14:paraId="482288BD"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GREAT DAY - NO CLASS</w:t>
            </w:r>
          </w:p>
        </w:tc>
        <w:tc>
          <w:tcPr>
            <w:tcW w:w="1716" w:type="dxa"/>
            <w:shd w:val="clear" w:color="auto" w:fill="auto"/>
            <w:vAlign w:val="bottom"/>
            <w:hideMark/>
          </w:tcPr>
          <w:p w14:paraId="6FE49AB7" w14:textId="77777777" w:rsidR="00D128DE" w:rsidRPr="00D128DE" w:rsidRDefault="00D128DE">
            <w:pPr>
              <w:rPr>
                <w:rFonts w:ascii="Calibri" w:hAnsi="Calibri" w:cs="Calibri"/>
                <w:color w:val="000000"/>
                <w:sz w:val="20"/>
                <w:szCs w:val="20"/>
              </w:rPr>
            </w:pPr>
          </w:p>
        </w:tc>
        <w:tc>
          <w:tcPr>
            <w:tcW w:w="1794" w:type="dxa"/>
            <w:shd w:val="clear" w:color="auto" w:fill="auto"/>
            <w:vAlign w:val="bottom"/>
            <w:hideMark/>
          </w:tcPr>
          <w:p w14:paraId="30105970" w14:textId="77777777" w:rsidR="00D128DE" w:rsidRPr="00D128DE" w:rsidRDefault="00D128DE">
            <w:pPr>
              <w:rPr>
                <w:rFonts w:ascii="Calibri" w:hAnsi="Calibri" w:cs="Calibri"/>
                <w:sz w:val="20"/>
                <w:szCs w:val="20"/>
              </w:rPr>
            </w:pPr>
          </w:p>
        </w:tc>
      </w:tr>
      <w:tr w:rsidR="00D128DE" w:rsidRPr="00D128DE" w14:paraId="2BCB6A4D" w14:textId="77777777" w:rsidTr="00D128DE">
        <w:trPr>
          <w:trHeight w:val="63"/>
        </w:trPr>
        <w:tc>
          <w:tcPr>
            <w:tcW w:w="893" w:type="dxa"/>
            <w:shd w:val="clear" w:color="auto" w:fill="auto"/>
            <w:vAlign w:val="center"/>
            <w:hideMark/>
          </w:tcPr>
          <w:p w14:paraId="10E902CE"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28-Apr</w:t>
            </w:r>
          </w:p>
        </w:tc>
        <w:tc>
          <w:tcPr>
            <w:tcW w:w="394" w:type="dxa"/>
            <w:shd w:val="clear" w:color="000000" w:fill="FCE4D6"/>
            <w:vAlign w:val="center"/>
            <w:hideMark/>
          </w:tcPr>
          <w:p w14:paraId="561D48B7"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FCE4D6"/>
            <w:vAlign w:val="center"/>
            <w:hideMark/>
          </w:tcPr>
          <w:p w14:paraId="3C7B70F1"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CRISPR</w:t>
            </w:r>
          </w:p>
        </w:tc>
        <w:tc>
          <w:tcPr>
            <w:tcW w:w="1716" w:type="dxa"/>
            <w:shd w:val="clear" w:color="000000" w:fill="FCE4D6"/>
            <w:vAlign w:val="center"/>
            <w:hideMark/>
          </w:tcPr>
          <w:p w14:paraId="66A8ACEF"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434-436, 524-526</w:t>
            </w:r>
          </w:p>
        </w:tc>
        <w:tc>
          <w:tcPr>
            <w:tcW w:w="1794" w:type="dxa"/>
            <w:shd w:val="clear" w:color="000000" w:fill="FCE4D6"/>
            <w:vAlign w:val="center"/>
            <w:hideMark/>
          </w:tcPr>
          <w:p w14:paraId="6FFF2F6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423-426,526-529</w:t>
            </w:r>
          </w:p>
        </w:tc>
      </w:tr>
      <w:tr w:rsidR="00D128DE" w:rsidRPr="00D128DE" w14:paraId="6C5D1A55" w14:textId="77777777" w:rsidTr="00D128DE">
        <w:trPr>
          <w:trHeight w:val="63"/>
        </w:trPr>
        <w:tc>
          <w:tcPr>
            <w:tcW w:w="893" w:type="dxa"/>
            <w:shd w:val="clear" w:color="auto" w:fill="auto"/>
            <w:vAlign w:val="center"/>
            <w:hideMark/>
          </w:tcPr>
          <w:p w14:paraId="35B9CFA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1-May</w:t>
            </w:r>
          </w:p>
        </w:tc>
        <w:tc>
          <w:tcPr>
            <w:tcW w:w="394" w:type="dxa"/>
            <w:shd w:val="clear" w:color="000000" w:fill="FCE4D6"/>
            <w:vAlign w:val="center"/>
            <w:hideMark/>
          </w:tcPr>
          <w:p w14:paraId="345F548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FCE4D6"/>
            <w:vAlign w:val="center"/>
            <w:hideMark/>
          </w:tcPr>
          <w:p w14:paraId="483A1D8D"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Exam 4</w:t>
            </w:r>
          </w:p>
        </w:tc>
        <w:tc>
          <w:tcPr>
            <w:tcW w:w="1716" w:type="dxa"/>
            <w:shd w:val="clear" w:color="000000" w:fill="FCE4D6"/>
            <w:vAlign w:val="center"/>
            <w:hideMark/>
          </w:tcPr>
          <w:p w14:paraId="788C7CA4"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w:t>
            </w:r>
          </w:p>
        </w:tc>
        <w:tc>
          <w:tcPr>
            <w:tcW w:w="1794" w:type="dxa"/>
            <w:shd w:val="clear" w:color="000000" w:fill="FCE4D6"/>
            <w:vAlign w:val="center"/>
            <w:hideMark/>
          </w:tcPr>
          <w:p w14:paraId="4096984A"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w:t>
            </w:r>
          </w:p>
        </w:tc>
      </w:tr>
      <w:tr w:rsidR="00D128DE" w:rsidRPr="00D128DE" w14:paraId="2060970C" w14:textId="77777777" w:rsidTr="00D128DE">
        <w:trPr>
          <w:trHeight w:val="323"/>
        </w:trPr>
        <w:tc>
          <w:tcPr>
            <w:tcW w:w="893" w:type="dxa"/>
            <w:shd w:val="clear" w:color="auto" w:fill="auto"/>
            <w:vAlign w:val="center"/>
            <w:hideMark/>
          </w:tcPr>
          <w:p w14:paraId="4AC82BB6"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3-May</w:t>
            </w:r>
          </w:p>
        </w:tc>
        <w:tc>
          <w:tcPr>
            <w:tcW w:w="394" w:type="dxa"/>
            <w:shd w:val="clear" w:color="000000" w:fill="DBDBDB"/>
            <w:vAlign w:val="center"/>
            <w:hideMark/>
          </w:tcPr>
          <w:p w14:paraId="7C41B04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DBDBDB"/>
            <w:vAlign w:val="center"/>
            <w:hideMark/>
          </w:tcPr>
          <w:p w14:paraId="7F142805" w14:textId="10D6B919"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Human Genetics: Mapping genes and traits in humans</w:t>
            </w:r>
            <w:r w:rsidR="00200216">
              <w:rPr>
                <w:rFonts w:ascii="Calibri" w:hAnsi="Calibri" w:cs="Calibri"/>
                <w:color w:val="000000"/>
                <w:sz w:val="20"/>
                <w:szCs w:val="20"/>
              </w:rPr>
              <w:t xml:space="preserve"> </w:t>
            </w:r>
          </w:p>
        </w:tc>
        <w:tc>
          <w:tcPr>
            <w:tcW w:w="1716" w:type="dxa"/>
            <w:shd w:val="clear" w:color="000000" w:fill="E7E6E6"/>
            <w:vAlign w:val="center"/>
            <w:hideMark/>
          </w:tcPr>
          <w:p w14:paraId="435049D1"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559-562, 602-613</w:t>
            </w:r>
          </w:p>
        </w:tc>
        <w:tc>
          <w:tcPr>
            <w:tcW w:w="1794" w:type="dxa"/>
            <w:shd w:val="clear" w:color="000000" w:fill="E7E6E6"/>
            <w:vAlign w:val="center"/>
            <w:hideMark/>
          </w:tcPr>
          <w:p w14:paraId="7A2CB675"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611-622</w:t>
            </w:r>
          </w:p>
        </w:tc>
      </w:tr>
      <w:tr w:rsidR="00D128DE" w:rsidRPr="00D128DE" w14:paraId="37E16F58" w14:textId="77777777" w:rsidTr="00D128DE">
        <w:trPr>
          <w:trHeight w:val="197"/>
        </w:trPr>
        <w:tc>
          <w:tcPr>
            <w:tcW w:w="893" w:type="dxa"/>
            <w:shd w:val="clear" w:color="auto" w:fill="auto"/>
            <w:vAlign w:val="center"/>
            <w:hideMark/>
          </w:tcPr>
          <w:p w14:paraId="348F7A9B"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5-May</w:t>
            </w:r>
          </w:p>
        </w:tc>
        <w:tc>
          <w:tcPr>
            <w:tcW w:w="394" w:type="dxa"/>
            <w:shd w:val="clear" w:color="000000" w:fill="DBDBDB"/>
            <w:vAlign w:val="center"/>
            <w:hideMark/>
          </w:tcPr>
          <w:p w14:paraId="7F5F5E9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000000" w:fill="DBDBDB"/>
            <w:vAlign w:val="center"/>
            <w:hideMark/>
          </w:tcPr>
          <w:p w14:paraId="08BC3E8B"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Human genetics: heritability, genes, and the environment</w:t>
            </w:r>
          </w:p>
        </w:tc>
        <w:tc>
          <w:tcPr>
            <w:tcW w:w="1716" w:type="dxa"/>
            <w:shd w:val="clear" w:color="000000" w:fill="E7E6E6"/>
            <w:vAlign w:val="center"/>
            <w:hideMark/>
          </w:tcPr>
          <w:p w14:paraId="38B807D4"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719-727</w:t>
            </w:r>
          </w:p>
        </w:tc>
        <w:tc>
          <w:tcPr>
            <w:tcW w:w="1794" w:type="dxa"/>
            <w:shd w:val="clear" w:color="000000" w:fill="E7E6E6"/>
            <w:vAlign w:val="center"/>
            <w:hideMark/>
          </w:tcPr>
          <w:p w14:paraId="071125BD"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w:t>
            </w:r>
          </w:p>
        </w:tc>
      </w:tr>
      <w:tr w:rsidR="00D128DE" w:rsidRPr="00D128DE" w14:paraId="1A650A9B" w14:textId="77777777" w:rsidTr="00D128DE">
        <w:trPr>
          <w:trHeight w:val="63"/>
        </w:trPr>
        <w:tc>
          <w:tcPr>
            <w:tcW w:w="893" w:type="dxa"/>
            <w:shd w:val="clear" w:color="auto" w:fill="auto"/>
            <w:vAlign w:val="center"/>
            <w:hideMark/>
          </w:tcPr>
          <w:p w14:paraId="5E7958D6"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8-May</w:t>
            </w:r>
          </w:p>
        </w:tc>
        <w:tc>
          <w:tcPr>
            <w:tcW w:w="394" w:type="dxa"/>
            <w:shd w:val="clear" w:color="000000" w:fill="DBDBDB"/>
            <w:vAlign w:val="center"/>
            <w:hideMark/>
          </w:tcPr>
          <w:p w14:paraId="7051E9B9"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M</w:t>
            </w:r>
          </w:p>
        </w:tc>
        <w:tc>
          <w:tcPr>
            <w:tcW w:w="4288" w:type="dxa"/>
            <w:shd w:val="clear" w:color="000000" w:fill="DBDBDB"/>
            <w:vAlign w:val="center"/>
            <w:hideMark/>
          </w:tcPr>
          <w:p w14:paraId="11805233" w14:textId="7E390B4E"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 xml:space="preserve">Human genetics: ancestry and forensics </w:t>
            </w:r>
            <w:r w:rsidR="00990DE7" w:rsidRPr="00200216">
              <w:rPr>
                <w:sz w:val="22"/>
                <w:szCs w:val="22"/>
              </w:rPr>
              <w:t>*</w:t>
            </w:r>
          </w:p>
        </w:tc>
        <w:tc>
          <w:tcPr>
            <w:tcW w:w="1716" w:type="dxa"/>
            <w:shd w:val="clear" w:color="000000" w:fill="E7E6E6"/>
            <w:vAlign w:val="center"/>
            <w:hideMark/>
          </w:tcPr>
          <w:p w14:paraId="02DE28E7"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699-701</w:t>
            </w:r>
          </w:p>
        </w:tc>
        <w:tc>
          <w:tcPr>
            <w:tcW w:w="1794" w:type="dxa"/>
            <w:shd w:val="clear" w:color="000000" w:fill="E7E6E6"/>
            <w:vAlign w:val="center"/>
            <w:hideMark/>
          </w:tcPr>
          <w:p w14:paraId="1FD3C62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697-699,746-754</w:t>
            </w:r>
          </w:p>
        </w:tc>
      </w:tr>
      <w:tr w:rsidR="00D128DE" w:rsidRPr="00D128DE" w14:paraId="2DCCD0BB" w14:textId="77777777" w:rsidTr="00D128DE">
        <w:trPr>
          <w:trHeight w:val="116"/>
        </w:trPr>
        <w:tc>
          <w:tcPr>
            <w:tcW w:w="893" w:type="dxa"/>
            <w:shd w:val="clear" w:color="auto" w:fill="auto"/>
            <w:vAlign w:val="center"/>
            <w:hideMark/>
          </w:tcPr>
          <w:p w14:paraId="31549747"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10-May</w:t>
            </w:r>
          </w:p>
        </w:tc>
        <w:tc>
          <w:tcPr>
            <w:tcW w:w="394" w:type="dxa"/>
            <w:shd w:val="clear" w:color="000000" w:fill="DBDBDB"/>
            <w:vAlign w:val="center"/>
            <w:hideMark/>
          </w:tcPr>
          <w:p w14:paraId="153C56C3"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W</w:t>
            </w:r>
          </w:p>
        </w:tc>
        <w:tc>
          <w:tcPr>
            <w:tcW w:w="4288" w:type="dxa"/>
            <w:shd w:val="clear" w:color="000000" w:fill="DBDBDB"/>
            <w:vAlign w:val="center"/>
            <w:hideMark/>
          </w:tcPr>
          <w:p w14:paraId="46D933C2" w14:textId="5C4B7C7E"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Human genetics: genetics of cancer</w:t>
            </w:r>
            <w:r w:rsidR="00990DE7">
              <w:rPr>
                <w:rFonts w:ascii="Calibri" w:hAnsi="Calibri" w:cs="Calibri"/>
                <w:color w:val="2D3B45"/>
                <w:sz w:val="20"/>
                <w:szCs w:val="20"/>
              </w:rPr>
              <w:t xml:space="preserve"> </w:t>
            </w:r>
            <w:r w:rsidR="00990DE7" w:rsidRPr="00200216">
              <w:rPr>
                <w:sz w:val="22"/>
                <w:szCs w:val="22"/>
              </w:rPr>
              <w:t>*</w:t>
            </w:r>
            <w:r w:rsidR="00990DE7">
              <w:rPr>
                <w:sz w:val="22"/>
                <w:szCs w:val="22"/>
              </w:rPr>
              <w:t>*</w:t>
            </w:r>
          </w:p>
        </w:tc>
        <w:tc>
          <w:tcPr>
            <w:tcW w:w="1716" w:type="dxa"/>
            <w:shd w:val="clear" w:color="000000" w:fill="E7E6E6"/>
            <w:vAlign w:val="center"/>
            <w:hideMark/>
          </w:tcPr>
          <w:p w14:paraId="15A366CE"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629-642</w:t>
            </w:r>
          </w:p>
        </w:tc>
        <w:tc>
          <w:tcPr>
            <w:tcW w:w="1794" w:type="dxa"/>
            <w:shd w:val="clear" w:color="000000" w:fill="E7E6E6"/>
            <w:vAlign w:val="center"/>
            <w:hideMark/>
          </w:tcPr>
          <w:p w14:paraId="38ABB1B2"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624-634,405-407</w:t>
            </w:r>
          </w:p>
        </w:tc>
      </w:tr>
      <w:tr w:rsidR="00D128DE" w:rsidRPr="00D128DE" w14:paraId="74B1BA20" w14:textId="77777777" w:rsidTr="00D128DE">
        <w:trPr>
          <w:trHeight w:val="224"/>
        </w:trPr>
        <w:tc>
          <w:tcPr>
            <w:tcW w:w="893" w:type="dxa"/>
            <w:shd w:val="clear" w:color="auto" w:fill="auto"/>
            <w:vAlign w:val="center"/>
            <w:hideMark/>
          </w:tcPr>
          <w:p w14:paraId="25707252"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12-May</w:t>
            </w:r>
          </w:p>
        </w:tc>
        <w:tc>
          <w:tcPr>
            <w:tcW w:w="394" w:type="dxa"/>
            <w:shd w:val="clear" w:color="auto" w:fill="auto"/>
            <w:vAlign w:val="bottom"/>
            <w:hideMark/>
          </w:tcPr>
          <w:p w14:paraId="65DE8C34" w14:textId="77777777" w:rsidR="00D128DE" w:rsidRPr="00D128DE" w:rsidRDefault="00D128DE">
            <w:pPr>
              <w:rPr>
                <w:rFonts w:ascii="Calibri" w:hAnsi="Calibri" w:cs="Calibri"/>
                <w:color w:val="2D3B45"/>
                <w:sz w:val="20"/>
                <w:szCs w:val="20"/>
              </w:rPr>
            </w:pPr>
            <w:r w:rsidRPr="00D128DE">
              <w:rPr>
                <w:rFonts w:ascii="Calibri" w:hAnsi="Calibri" w:cs="Calibri"/>
                <w:color w:val="2D3B45"/>
                <w:sz w:val="20"/>
                <w:szCs w:val="20"/>
              </w:rPr>
              <w:t>F</w:t>
            </w:r>
          </w:p>
        </w:tc>
        <w:tc>
          <w:tcPr>
            <w:tcW w:w="4288" w:type="dxa"/>
            <w:shd w:val="clear" w:color="auto" w:fill="auto"/>
            <w:vAlign w:val="bottom"/>
            <w:hideMark/>
          </w:tcPr>
          <w:p w14:paraId="25B58D9F" w14:textId="7037173D"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xml:space="preserve">12:00 PM - Final exam for section 03 </w:t>
            </w:r>
          </w:p>
        </w:tc>
        <w:tc>
          <w:tcPr>
            <w:tcW w:w="1716" w:type="dxa"/>
            <w:shd w:val="clear" w:color="auto" w:fill="auto"/>
            <w:vAlign w:val="bottom"/>
            <w:hideMark/>
          </w:tcPr>
          <w:p w14:paraId="4106C15D" w14:textId="29BFFB4C"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(11:30 section)</w:t>
            </w:r>
          </w:p>
        </w:tc>
        <w:tc>
          <w:tcPr>
            <w:tcW w:w="1794" w:type="dxa"/>
            <w:shd w:val="clear" w:color="auto" w:fill="auto"/>
            <w:vAlign w:val="bottom"/>
            <w:hideMark/>
          </w:tcPr>
          <w:p w14:paraId="3B34D3E5" w14:textId="77777777" w:rsidR="00D128DE" w:rsidRPr="00D128DE" w:rsidRDefault="00D128DE">
            <w:pPr>
              <w:rPr>
                <w:rFonts w:ascii="Calibri" w:hAnsi="Calibri" w:cs="Calibri"/>
                <w:sz w:val="20"/>
                <w:szCs w:val="20"/>
              </w:rPr>
            </w:pPr>
          </w:p>
        </w:tc>
      </w:tr>
      <w:tr w:rsidR="00D128DE" w:rsidRPr="00D128DE" w14:paraId="31C47120" w14:textId="77777777" w:rsidTr="00D128DE">
        <w:trPr>
          <w:trHeight w:val="206"/>
        </w:trPr>
        <w:tc>
          <w:tcPr>
            <w:tcW w:w="893" w:type="dxa"/>
            <w:shd w:val="clear" w:color="auto" w:fill="auto"/>
            <w:vAlign w:val="center"/>
            <w:hideMark/>
          </w:tcPr>
          <w:p w14:paraId="613E57D5" w14:textId="77777777" w:rsidR="00D128DE" w:rsidRPr="00D128DE" w:rsidRDefault="00D128DE" w:rsidP="00D128DE">
            <w:pPr>
              <w:rPr>
                <w:rFonts w:ascii="Calibri" w:hAnsi="Calibri" w:cs="Calibri"/>
                <w:color w:val="000000"/>
                <w:sz w:val="20"/>
                <w:szCs w:val="20"/>
              </w:rPr>
            </w:pPr>
            <w:r w:rsidRPr="00D128DE">
              <w:rPr>
                <w:rFonts w:ascii="Calibri" w:hAnsi="Calibri" w:cs="Calibri"/>
                <w:color w:val="000000"/>
                <w:sz w:val="20"/>
                <w:szCs w:val="20"/>
              </w:rPr>
              <w:t>15-May</w:t>
            </w:r>
          </w:p>
        </w:tc>
        <w:tc>
          <w:tcPr>
            <w:tcW w:w="394" w:type="dxa"/>
            <w:shd w:val="clear" w:color="auto" w:fill="auto"/>
            <w:vAlign w:val="bottom"/>
            <w:hideMark/>
          </w:tcPr>
          <w:p w14:paraId="2FBC6A1C" w14:textId="77777777"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M</w:t>
            </w:r>
          </w:p>
        </w:tc>
        <w:tc>
          <w:tcPr>
            <w:tcW w:w="4288" w:type="dxa"/>
            <w:shd w:val="clear" w:color="auto" w:fill="auto"/>
            <w:vAlign w:val="bottom"/>
            <w:hideMark/>
          </w:tcPr>
          <w:p w14:paraId="6A3F84F1" w14:textId="06C5F3E3"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 xml:space="preserve">8:00 AM - Final exam for section 02 </w:t>
            </w:r>
          </w:p>
        </w:tc>
        <w:tc>
          <w:tcPr>
            <w:tcW w:w="1716" w:type="dxa"/>
            <w:shd w:val="clear" w:color="auto" w:fill="auto"/>
            <w:vAlign w:val="bottom"/>
            <w:hideMark/>
          </w:tcPr>
          <w:p w14:paraId="21DC0A6A" w14:textId="732A01EF" w:rsidR="00D128DE" w:rsidRPr="00D128DE" w:rsidRDefault="00D128DE">
            <w:pPr>
              <w:rPr>
                <w:rFonts w:ascii="Calibri" w:hAnsi="Calibri" w:cs="Calibri"/>
                <w:color w:val="000000"/>
                <w:sz w:val="20"/>
                <w:szCs w:val="20"/>
              </w:rPr>
            </w:pPr>
            <w:r w:rsidRPr="00D128DE">
              <w:rPr>
                <w:rFonts w:ascii="Calibri" w:hAnsi="Calibri" w:cs="Calibri"/>
                <w:color w:val="000000"/>
                <w:sz w:val="20"/>
                <w:szCs w:val="20"/>
              </w:rPr>
              <w:t>(10:30 section)</w:t>
            </w:r>
          </w:p>
        </w:tc>
        <w:tc>
          <w:tcPr>
            <w:tcW w:w="1794" w:type="dxa"/>
            <w:shd w:val="clear" w:color="auto" w:fill="auto"/>
            <w:vAlign w:val="bottom"/>
            <w:hideMark/>
          </w:tcPr>
          <w:p w14:paraId="11883776" w14:textId="77777777" w:rsidR="00D128DE" w:rsidRPr="00D128DE" w:rsidRDefault="00D128DE">
            <w:pPr>
              <w:rPr>
                <w:rFonts w:ascii="Calibri" w:hAnsi="Calibri" w:cs="Calibri"/>
                <w:sz w:val="20"/>
                <w:szCs w:val="20"/>
              </w:rPr>
            </w:pPr>
          </w:p>
        </w:tc>
      </w:tr>
    </w:tbl>
    <w:p w14:paraId="5FC000B6" w14:textId="77777777" w:rsidR="00734330" w:rsidRPr="00D128DE" w:rsidRDefault="00734330" w:rsidP="00A663C8">
      <w:pPr>
        <w:shd w:val="clear" w:color="auto" w:fill="FFFFFF"/>
        <w:spacing w:before="90" w:after="90"/>
        <w:outlineLvl w:val="2"/>
        <w:rPr>
          <w:rFonts w:ascii="Helvetica Neue" w:hAnsi="Helvetica Neue"/>
          <w:color w:val="2D3B45"/>
          <w:sz w:val="22"/>
          <w:szCs w:val="22"/>
        </w:rPr>
      </w:pPr>
    </w:p>
    <w:sectPr w:rsidR="00734330" w:rsidRPr="00D128DE" w:rsidSect="00FB2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5168" w14:textId="77777777" w:rsidR="00D44746" w:rsidRDefault="00D44746" w:rsidP="00BE521E">
      <w:r>
        <w:separator/>
      </w:r>
    </w:p>
  </w:endnote>
  <w:endnote w:type="continuationSeparator" w:id="0">
    <w:p w14:paraId="05414AF9" w14:textId="77777777" w:rsidR="00D44746" w:rsidRDefault="00D44746" w:rsidP="00BE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43C0" w14:textId="77777777" w:rsidR="00D44746" w:rsidRDefault="00D44746" w:rsidP="00BE521E">
      <w:r>
        <w:separator/>
      </w:r>
    </w:p>
  </w:footnote>
  <w:footnote w:type="continuationSeparator" w:id="0">
    <w:p w14:paraId="5D778BF6" w14:textId="77777777" w:rsidR="00D44746" w:rsidRDefault="00D44746" w:rsidP="00BE5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C2D"/>
    <w:multiLevelType w:val="hybridMultilevel"/>
    <w:tmpl w:val="642427A2"/>
    <w:lvl w:ilvl="0" w:tplc="04090003">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971F3F"/>
    <w:multiLevelType w:val="hybridMultilevel"/>
    <w:tmpl w:val="B3E00AEA"/>
    <w:lvl w:ilvl="0" w:tplc="04090003">
      <w:start w:val="1"/>
      <w:numFmt w:val="bullet"/>
      <w:lvlText w:val="o"/>
      <w:lvlJc w:val="left"/>
      <w:pPr>
        <w:ind w:left="1350" w:hanging="360"/>
      </w:pPr>
      <w:rPr>
        <w:rFonts w:ascii="Courier New" w:hAnsi="Courier New" w:cs="Courier New" w:hint="default"/>
        <w:sz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4A73205"/>
    <w:multiLevelType w:val="hybridMultilevel"/>
    <w:tmpl w:val="F654A946"/>
    <w:lvl w:ilvl="0" w:tplc="080611B0">
      <w:start w:val="19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144160">
    <w:abstractNumId w:val="1"/>
  </w:num>
  <w:num w:numId="2" w16cid:durableId="254677998">
    <w:abstractNumId w:val="2"/>
  </w:num>
  <w:num w:numId="3" w16cid:durableId="141114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A8"/>
    <w:rsid w:val="000251F7"/>
    <w:rsid w:val="000323EC"/>
    <w:rsid w:val="0003292B"/>
    <w:rsid w:val="0004774B"/>
    <w:rsid w:val="000477E9"/>
    <w:rsid w:val="0007733B"/>
    <w:rsid w:val="00084704"/>
    <w:rsid w:val="000A47F5"/>
    <w:rsid w:val="000A7EE6"/>
    <w:rsid w:val="000C61D8"/>
    <w:rsid w:val="000E2DEC"/>
    <w:rsid w:val="000E4148"/>
    <w:rsid w:val="0018164E"/>
    <w:rsid w:val="001901A5"/>
    <w:rsid w:val="001A3F39"/>
    <w:rsid w:val="00200216"/>
    <w:rsid w:val="002006E7"/>
    <w:rsid w:val="00214C86"/>
    <w:rsid w:val="0022069B"/>
    <w:rsid w:val="0023427C"/>
    <w:rsid w:val="0023622B"/>
    <w:rsid w:val="00260646"/>
    <w:rsid w:val="002736FA"/>
    <w:rsid w:val="00297AE5"/>
    <w:rsid w:val="002D6627"/>
    <w:rsid w:val="002F1D9A"/>
    <w:rsid w:val="00304101"/>
    <w:rsid w:val="0031636D"/>
    <w:rsid w:val="0034207C"/>
    <w:rsid w:val="00343557"/>
    <w:rsid w:val="003435CF"/>
    <w:rsid w:val="00366160"/>
    <w:rsid w:val="003A2334"/>
    <w:rsid w:val="003B772E"/>
    <w:rsid w:val="003C26CB"/>
    <w:rsid w:val="003F7220"/>
    <w:rsid w:val="00412C7E"/>
    <w:rsid w:val="004315DA"/>
    <w:rsid w:val="00460B31"/>
    <w:rsid w:val="004649B6"/>
    <w:rsid w:val="004805AE"/>
    <w:rsid w:val="0048149F"/>
    <w:rsid w:val="004A6F18"/>
    <w:rsid w:val="004A720D"/>
    <w:rsid w:val="004A7EE9"/>
    <w:rsid w:val="004B739E"/>
    <w:rsid w:val="004C6FD1"/>
    <w:rsid w:val="004E1AD8"/>
    <w:rsid w:val="004E7603"/>
    <w:rsid w:val="005022AB"/>
    <w:rsid w:val="00547CFC"/>
    <w:rsid w:val="00574258"/>
    <w:rsid w:val="005A6CF6"/>
    <w:rsid w:val="005D0220"/>
    <w:rsid w:val="005D6E93"/>
    <w:rsid w:val="005E2B45"/>
    <w:rsid w:val="006322C2"/>
    <w:rsid w:val="00671148"/>
    <w:rsid w:val="00677293"/>
    <w:rsid w:val="006C1B99"/>
    <w:rsid w:val="006C448C"/>
    <w:rsid w:val="006C5213"/>
    <w:rsid w:val="006D0DF2"/>
    <w:rsid w:val="006F7DBB"/>
    <w:rsid w:val="00734330"/>
    <w:rsid w:val="00743289"/>
    <w:rsid w:val="008333BA"/>
    <w:rsid w:val="00841572"/>
    <w:rsid w:val="00852FD1"/>
    <w:rsid w:val="00873451"/>
    <w:rsid w:val="00873B6A"/>
    <w:rsid w:val="008755FA"/>
    <w:rsid w:val="008816AC"/>
    <w:rsid w:val="00896A35"/>
    <w:rsid w:val="00896E85"/>
    <w:rsid w:val="008B50EB"/>
    <w:rsid w:val="008E107E"/>
    <w:rsid w:val="008E5B9B"/>
    <w:rsid w:val="00921F45"/>
    <w:rsid w:val="00936E41"/>
    <w:rsid w:val="00941E19"/>
    <w:rsid w:val="00943F46"/>
    <w:rsid w:val="00944CDF"/>
    <w:rsid w:val="009540D4"/>
    <w:rsid w:val="0095676F"/>
    <w:rsid w:val="0098414D"/>
    <w:rsid w:val="00990DE7"/>
    <w:rsid w:val="009A1E8A"/>
    <w:rsid w:val="009C79E3"/>
    <w:rsid w:val="009D5B87"/>
    <w:rsid w:val="009E2B07"/>
    <w:rsid w:val="00A00D2C"/>
    <w:rsid w:val="00A019D5"/>
    <w:rsid w:val="00A05FC0"/>
    <w:rsid w:val="00A20407"/>
    <w:rsid w:val="00A41B91"/>
    <w:rsid w:val="00A53F16"/>
    <w:rsid w:val="00A663C8"/>
    <w:rsid w:val="00A70404"/>
    <w:rsid w:val="00A73787"/>
    <w:rsid w:val="00A87429"/>
    <w:rsid w:val="00AA2A74"/>
    <w:rsid w:val="00AA5547"/>
    <w:rsid w:val="00AD1339"/>
    <w:rsid w:val="00AD5DD6"/>
    <w:rsid w:val="00AE252D"/>
    <w:rsid w:val="00AE2B1B"/>
    <w:rsid w:val="00B15FEF"/>
    <w:rsid w:val="00B42501"/>
    <w:rsid w:val="00B872E1"/>
    <w:rsid w:val="00B93F64"/>
    <w:rsid w:val="00BA36BB"/>
    <w:rsid w:val="00BE521E"/>
    <w:rsid w:val="00BF6295"/>
    <w:rsid w:val="00C03F48"/>
    <w:rsid w:val="00C22451"/>
    <w:rsid w:val="00C2287D"/>
    <w:rsid w:val="00C75EA6"/>
    <w:rsid w:val="00D128DE"/>
    <w:rsid w:val="00D36E3D"/>
    <w:rsid w:val="00D44746"/>
    <w:rsid w:val="00DD5D7A"/>
    <w:rsid w:val="00DE4E0A"/>
    <w:rsid w:val="00E148A9"/>
    <w:rsid w:val="00E317BA"/>
    <w:rsid w:val="00E807E4"/>
    <w:rsid w:val="00EB19BD"/>
    <w:rsid w:val="00EB78D2"/>
    <w:rsid w:val="00EF4CCF"/>
    <w:rsid w:val="00F373EB"/>
    <w:rsid w:val="00F42E63"/>
    <w:rsid w:val="00F46BA8"/>
    <w:rsid w:val="00F51F98"/>
    <w:rsid w:val="00F84F55"/>
    <w:rsid w:val="00F9447E"/>
    <w:rsid w:val="00FB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0A6F"/>
  <w15:chartTrackingRefBased/>
  <w15:docId w15:val="{CFAAAE58-7C6A-0741-B5B9-497C1C3C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7E9"/>
    <w:rPr>
      <w:color w:val="0563C1" w:themeColor="hyperlink"/>
      <w:u w:val="single"/>
    </w:rPr>
  </w:style>
  <w:style w:type="character" w:styleId="UnresolvedMention">
    <w:name w:val="Unresolved Mention"/>
    <w:basedOn w:val="DefaultParagraphFont"/>
    <w:uiPriority w:val="99"/>
    <w:semiHidden/>
    <w:unhideWhenUsed/>
    <w:rsid w:val="000477E9"/>
    <w:rPr>
      <w:color w:val="605E5C"/>
      <w:shd w:val="clear" w:color="auto" w:fill="E1DFDD"/>
    </w:rPr>
  </w:style>
  <w:style w:type="paragraph" w:styleId="ListParagraph">
    <w:name w:val="List Paragraph"/>
    <w:basedOn w:val="Normal"/>
    <w:uiPriority w:val="34"/>
    <w:qFormat/>
    <w:rsid w:val="00873451"/>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574258"/>
    <w:rPr>
      <w:color w:val="954F72" w:themeColor="followedHyperlink"/>
      <w:u w:val="single"/>
    </w:rPr>
  </w:style>
  <w:style w:type="paragraph" w:styleId="Header">
    <w:name w:val="header"/>
    <w:basedOn w:val="Normal"/>
    <w:link w:val="HeaderChar"/>
    <w:uiPriority w:val="99"/>
    <w:unhideWhenUsed/>
    <w:rsid w:val="00BE521E"/>
    <w:pPr>
      <w:tabs>
        <w:tab w:val="center" w:pos="4680"/>
        <w:tab w:val="right" w:pos="9360"/>
      </w:tabs>
    </w:pPr>
  </w:style>
  <w:style w:type="character" w:customStyle="1" w:styleId="HeaderChar">
    <w:name w:val="Header Char"/>
    <w:basedOn w:val="DefaultParagraphFont"/>
    <w:link w:val="Header"/>
    <w:uiPriority w:val="99"/>
    <w:rsid w:val="00BE521E"/>
    <w:rPr>
      <w:rFonts w:ascii="Times New Roman" w:eastAsia="Times New Roman" w:hAnsi="Times New Roman" w:cs="Times New Roman"/>
    </w:rPr>
  </w:style>
  <w:style w:type="paragraph" w:styleId="Footer">
    <w:name w:val="footer"/>
    <w:basedOn w:val="Normal"/>
    <w:link w:val="FooterChar"/>
    <w:uiPriority w:val="99"/>
    <w:unhideWhenUsed/>
    <w:rsid w:val="00BE521E"/>
    <w:pPr>
      <w:tabs>
        <w:tab w:val="center" w:pos="4680"/>
        <w:tab w:val="right" w:pos="9360"/>
      </w:tabs>
    </w:pPr>
  </w:style>
  <w:style w:type="character" w:customStyle="1" w:styleId="FooterChar">
    <w:name w:val="Footer Char"/>
    <w:basedOn w:val="DefaultParagraphFont"/>
    <w:link w:val="Footer"/>
    <w:uiPriority w:val="99"/>
    <w:rsid w:val="00BE52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713">
      <w:bodyDiv w:val="1"/>
      <w:marLeft w:val="0"/>
      <w:marRight w:val="0"/>
      <w:marTop w:val="0"/>
      <w:marBottom w:val="0"/>
      <w:divBdr>
        <w:top w:val="none" w:sz="0" w:space="0" w:color="auto"/>
        <w:left w:val="none" w:sz="0" w:space="0" w:color="auto"/>
        <w:bottom w:val="none" w:sz="0" w:space="0" w:color="auto"/>
        <w:right w:val="none" w:sz="0" w:space="0" w:color="auto"/>
      </w:divBdr>
    </w:div>
    <w:div w:id="243994934">
      <w:bodyDiv w:val="1"/>
      <w:marLeft w:val="0"/>
      <w:marRight w:val="0"/>
      <w:marTop w:val="0"/>
      <w:marBottom w:val="0"/>
      <w:divBdr>
        <w:top w:val="none" w:sz="0" w:space="0" w:color="auto"/>
        <w:left w:val="none" w:sz="0" w:space="0" w:color="auto"/>
        <w:bottom w:val="none" w:sz="0" w:space="0" w:color="auto"/>
        <w:right w:val="none" w:sz="0" w:space="0" w:color="auto"/>
      </w:divBdr>
    </w:div>
    <w:div w:id="342128686">
      <w:bodyDiv w:val="1"/>
      <w:marLeft w:val="0"/>
      <w:marRight w:val="0"/>
      <w:marTop w:val="0"/>
      <w:marBottom w:val="0"/>
      <w:divBdr>
        <w:top w:val="none" w:sz="0" w:space="0" w:color="auto"/>
        <w:left w:val="none" w:sz="0" w:space="0" w:color="auto"/>
        <w:bottom w:val="none" w:sz="0" w:space="0" w:color="auto"/>
        <w:right w:val="none" w:sz="0" w:space="0" w:color="auto"/>
      </w:divBdr>
    </w:div>
    <w:div w:id="405499983">
      <w:bodyDiv w:val="1"/>
      <w:marLeft w:val="0"/>
      <w:marRight w:val="0"/>
      <w:marTop w:val="0"/>
      <w:marBottom w:val="0"/>
      <w:divBdr>
        <w:top w:val="none" w:sz="0" w:space="0" w:color="auto"/>
        <w:left w:val="none" w:sz="0" w:space="0" w:color="auto"/>
        <w:bottom w:val="none" w:sz="0" w:space="0" w:color="auto"/>
        <w:right w:val="none" w:sz="0" w:space="0" w:color="auto"/>
      </w:divBdr>
    </w:div>
    <w:div w:id="420299039">
      <w:bodyDiv w:val="1"/>
      <w:marLeft w:val="0"/>
      <w:marRight w:val="0"/>
      <w:marTop w:val="0"/>
      <w:marBottom w:val="0"/>
      <w:divBdr>
        <w:top w:val="none" w:sz="0" w:space="0" w:color="auto"/>
        <w:left w:val="none" w:sz="0" w:space="0" w:color="auto"/>
        <w:bottom w:val="none" w:sz="0" w:space="0" w:color="auto"/>
        <w:right w:val="none" w:sz="0" w:space="0" w:color="auto"/>
      </w:divBdr>
    </w:div>
    <w:div w:id="444739869">
      <w:bodyDiv w:val="1"/>
      <w:marLeft w:val="0"/>
      <w:marRight w:val="0"/>
      <w:marTop w:val="0"/>
      <w:marBottom w:val="0"/>
      <w:divBdr>
        <w:top w:val="none" w:sz="0" w:space="0" w:color="auto"/>
        <w:left w:val="none" w:sz="0" w:space="0" w:color="auto"/>
        <w:bottom w:val="none" w:sz="0" w:space="0" w:color="auto"/>
        <w:right w:val="none" w:sz="0" w:space="0" w:color="auto"/>
      </w:divBdr>
    </w:div>
    <w:div w:id="445656563">
      <w:bodyDiv w:val="1"/>
      <w:marLeft w:val="0"/>
      <w:marRight w:val="0"/>
      <w:marTop w:val="0"/>
      <w:marBottom w:val="0"/>
      <w:divBdr>
        <w:top w:val="none" w:sz="0" w:space="0" w:color="auto"/>
        <w:left w:val="none" w:sz="0" w:space="0" w:color="auto"/>
        <w:bottom w:val="none" w:sz="0" w:space="0" w:color="auto"/>
        <w:right w:val="none" w:sz="0" w:space="0" w:color="auto"/>
      </w:divBdr>
    </w:div>
    <w:div w:id="516890871">
      <w:bodyDiv w:val="1"/>
      <w:marLeft w:val="0"/>
      <w:marRight w:val="0"/>
      <w:marTop w:val="0"/>
      <w:marBottom w:val="0"/>
      <w:divBdr>
        <w:top w:val="none" w:sz="0" w:space="0" w:color="auto"/>
        <w:left w:val="none" w:sz="0" w:space="0" w:color="auto"/>
        <w:bottom w:val="none" w:sz="0" w:space="0" w:color="auto"/>
        <w:right w:val="none" w:sz="0" w:space="0" w:color="auto"/>
      </w:divBdr>
    </w:div>
    <w:div w:id="521552690">
      <w:bodyDiv w:val="1"/>
      <w:marLeft w:val="0"/>
      <w:marRight w:val="0"/>
      <w:marTop w:val="0"/>
      <w:marBottom w:val="0"/>
      <w:divBdr>
        <w:top w:val="none" w:sz="0" w:space="0" w:color="auto"/>
        <w:left w:val="none" w:sz="0" w:space="0" w:color="auto"/>
        <w:bottom w:val="none" w:sz="0" w:space="0" w:color="auto"/>
        <w:right w:val="none" w:sz="0" w:space="0" w:color="auto"/>
      </w:divBdr>
    </w:div>
    <w:div w:id="546062744">
      <w:bodyDiv w:val="1"/>
      <w:marLeft w:val="0"/>
      <w:marRight w:val="0"/>
      <w:marTop w:val="0"/>
      <w:marBottom w:val="0"/>
      <w:divBdr>
        <w:top w:val="none" w:sz="0" w:space="0" w:color="auto"/>
        <w:left w:val="none" w:sz="0" w:space="0" w:color="auto"/>
        <w:bottom w:val="none" w:sz="0" w:space="0" w:color="auto"/>
        <w:right w:val="none" w:sz="0" w:space="0" w:color="auto"/>
      </w:divBdr>
    </w:div>
    <w:div w:id="810707149">
      <w:bodyDiv w:val="1"/>
      <w:marLeft w:val="0"/>
      <w:marRight w:val="0"/>
      <w:marTop w:val="0"/>
      <w:marBottom w:val="0"/>
      <w:divBdr>
        <w:top w:val="none" w:sz="0" w:space="0" w:color="auto"/>
        <w:left w:val="none" w:sz="0" w:space="0" w:color="auto"/>
        <w:bottom w:val="none" w:sz="0" w:space="0" w:color="auto"/>
        <w:right w:val="none" w:sz="0" w:space="0" w:color="auto"/>
      </w:divBdr>
    </w:div>
    <w:div w:id="846290541">
      <w:bodyDiv w:val="1"/>
      <w:marLeft w:val="0"/>
      <w:marRight w:val="0"/>
      <w:marTop w:val="0"/>
      <w:marBottom w:val="0"/>
      <w:divBdr>
        <w:top w:val="none" w:sz="0" w:space="0" w:color="auto"/>
        <w:left w:val="none" w:sz="0" w:space="0" w:color="auto"/>
        <w:bottom w:val="none" w:sz="0" w:space="0" w:color="auto"/>
        <w:right w:val="none" w:sz="0" w:space="0" w:color="auto"/>
      </w:divBdr>
    </w:div>
    <w:div w:id="1044913672">
      <w:bodyDiv w:val="1"/>
      <w:marLeft w:val="0"/>
      <w:marRight w:val="0"/>
      <w:marTop w:val="0"/>
      <w:marBottom w:val="0"/>
      <w:divBdr>
        <w:top w:val="none" w:sz="0" w:space="0" w:color="auto"/>
        <w:left w:val="none" w:sz="0" w:space="0" w:color="auto"/>
        <w:bottom w:val="none" w:sz="0" w:space="0" w:color="auto"/>
        <w:right w:val="none" w:sz="0" w:space="0" w:color="auto"/>
      </w:divBdr>
    </w:div>
    <w:div w:id="1069110138">
      <w:bodyDiv w:val="1"/>
      <w:marLeft w:val="0"/>
      <w:marRight w:val="0"/>
      <w:marTop w:val="0"/>
      <w:marBottom w:val="0"/>
      <w:divBdr>
        <w:top w:val="none" w:sz="0" w:space="0" w:color="auto"/>
        <w:left w:val="none" w:sz="0" w:space="0" w:color="auto"/>
        <w:bottom w:val="none" w:sz="0" w:space="0" w:color="auto"/>
        <w:right w:val="none" w:sz="0" w:space="0" w:color="auto"/>
      </w:divBdr>
    </w:div>
    <w:div w:id="1263344473">
      <w:bodyDiv w:val="1"/>
      <w:marLeft w:val="0"/>
      <w:marRight w:val="0"/>
      <w:marTop w:val="0"/>
      <w:marBottom w:val="0"/>
      <w:divBdr>
        <w:top w:val="none" w:sz="0" w:space="0" w:color="auto"/>
        <w:left w:val="none" w:sz="0" w:space="0" w:color="auto"/>
        <w:bottom w:val="none" w:sz="0" w:space="0" w:color="auto"/>
        <w:right w:val="none" w:sz="0" w:space="0" w:color="auto"/>
      </w:divBdr>
    </w:div>
    <w:div w:id="1413351227">
      <w:bodyDiv w:val="1"/>
      <w:marLeft w:val="0"/>
      <w:marRight w:val="0"/>
      <w:marTop w:val="0"/>
      <w:marBottom w:val="0"/>
      <w:divBdr>
        <w:top w:val="none" w:sz="0" w:space="0" w:color="auto"/>
        <w:left w:val="none" w:sz="0" w:space="0" w:color="auto"/>
        <w:bottom w:val="none" w:sz="0" w:space="0" w:color="auto"/>
        <w:right w:val="none" w:sz="0" w:space="0" w:color="auto"/>
      </w:divBdr>
    </w:div>
    <w:div w:id="1446581962">
      <w:bodyDiv w:val="1"/>
      <w:marLeft w:val="0"/>
      <w:marRight w:val="0"/>
      <w:marTop w:val="0"/>
      <w:marBottom w:val="0"/>
      <w:divBdr>
        <w:top w:val="none" w:sz="0" w:space="0" w:color="auto"/>
        <w:left w:val="none" w:sz="0" w:space="0" w:color="auto"/>
        <w:bottom w:val="none" w:sz="0" w:space="0" w:color="auto"/>
        <w:right w:val="none" w:sz="0" w:space="0" w:color="auto"/>
      </w:divBdr>
    </w:div>
    <w:div w:id="1554193141">
      <w:bodyDiv w:val="1"/>
      <w:marLeft w:val="0"/>
      <w:marRight w:val="0"/>
      <w:marTop w:val="0"/>
      <w:marBottom w:val="0"/>
      <w:divBdr>
        <w:top w:val="none" w:sz="0" w:space="0" w:color="auto"/>
        <w:left w:val="none" w:sz="0" w:space="0" w:color="auto"/>
        <w:bottom w:val="none" w:sz="0" w:space="0" w:color="auto"/>
        <w:right w:val="none" w:sz="0" w:space="0" w:color="auto"/>
      </w:divBdr>
    </w:div>
    <w:div w:id="1709527240">
      <w:bodyDiv w:val="1"/>
      <w:marLeft w:val="0"/>
      <w:marRight w:val="0"/>
      <w:marTop w:val="0"/>
      <w:marBottom w:val="0"/>
      <w:divBdr>
        <w:top w:val="none" w:sz="0" w:space="0" w:color="auto"/>
        <w:left w:val="none" w:sz="0" w:space="0" w:color="auto"/>
        <w:bottom w:val="none" w:sz="0" w:space="0" w:color="auto"/>
        <w:right w:val="none" w:sz="0" w:space="0" w:color="auto"/>
      </w:divBdr>
    </w:div>
    <w:div w:id="1710110873">
      <w:bodyDiv w:val="1"/>
      <w:marLeft w:val="0"/>
      <w:marRight w:val="0"/>
      <w:marTop w:val="0"/>
      <w:marBottom w:val="0"/>
      <w:divBdr>
        <w:top w:val="none" w:sz="0" w:space="0" w:color="auto"/>
        <w:left w:val="none" w:sz="0" w:space="0" w:color="auto"/>
        <w:bottom w:val="none" w:sz="0" w:space="0" w:color="auto"/>
        <w:right w:val="none" w:sz="0" w:space="0" w:color="auto"/>
      </w:divBdr>
    </w:div>
    <w:div w:id="1774592629">
      <w:bodyDiv w:val="1"/>
      <w:marLeft w:val="0"/>
      <w:marRight w:val="0"/>
      <w:marTop w:val="0"/>
      <w:marBottom w:val="0"/>
      <w:divBdr>
        <w:top w:val="none" w:sz="0" w:space="0" w:color="auto"/>
        <w:left w:val="none" w:sz="0" w:space="0" w:color="auto"/>
        <w:bottom w:val="none" w:sz="0" w:space="0" w:color="auto"/>
        <w:right w:val="none" w:sz="0" w:space="0" w:color="auto"/>
      </w:divBdr>
    </w:div>
    <w:div w:id="1826697824">
      <w:bodyDiv w:val="1"/>
      <w:marLeft w:val="0"/>
      <w:marRight w:val="0"/>
      <w:marTop w:val="0"/>
      <w:marBottom w:val="0"/>
      <w:divBdr>
        <w:top w:val="none" w:sz="0" w:space="0" w:color="auto"/>
        <w:left w:val="none" w:sz="0" w:space="0" w:color="auto"/>
        <w:bottom w:val="none" w:sz="0" w:space="0" w:color="auto"/>
        <w:right w:val="none" w:sz="0" w:space="0" w:color="auto"/>
      </w:divBdr>
    </w:div>
    <w:div w:id="2096513938">
      <w:bodyDiv w:val="1"/>
      <w:marLeft w:val="0"/>
      <w:marRight w:val="0"/>
      <w:marTop w:val="0"/>
      <w:marBottom w:val="0"/>
      <w:divBdr>
        <w:top w:val="none" w:sz="0" w:space="0" w:color="auto"/>
        <w:left w:val="none" w:sz="0" w:space="0" w:color="auto"/>
        <w:bottom w:val="none" w:sz="0" w:space="0" w:color="auto"/>
        <w:right w:val="none" w:sz="0" w:space="0" w:color="auto"/>
      </w:divBdr>
    </w:div>
    <w:div w:id="2140029750">
      <w:bodyDiv w:val="1"/>
      <w:marLeft w:val="0"/>
      <w:marRight w:val="0"/>
      <w:marTop w:val="0"/>
      <w:marBottom w:val="0"/>
      <w:divBdr>
        <w:top w:val="none" w:sz="0" w:space="0" w:color="auto"/>
        <w:left w:val="none" w:sz="0" w:space="0" w:color="auto"/>
        <w:bottom w:val="none" w:sz="0" w:space="0" w:color="auto"/>
        <w:right w:val="none" w:sz="0" w:space="0" w:color="auto"/>
      </w:divBdr>
    </w:div>
    <w:div w:id="21448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hardt@geneseo.edu" TargetMode="External"/><Relationship Id="rId13" Type="http://schemas.openxmlformats.org/officeDocument/2006/relationships/hyperlink" Target="http://www.tophat.com" TargetMode="External"/><Relationship Id="rId3" Type="http://schemas.openxmlformats.org/officeDocument/2006/relationships/settings" Target="settings.xml"/><Relationship Id="rId7" Type="http://schemas.openxmlformats.org/officeDocument/2006/relationships/hyperlink" Target="http://geneseo.zoom.us/j/2611825805" TargetMode="External"/><Relationship Id="rId12" Type="http://schemas.openxmlformats.org/officeDocument/2006/relationships/hyperlink" Target="http://www.geneseo.edu/accessibility-off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geneseo.edu" TargetMode="External"/><Relationship Id="rId5" Type="http://schemas.openxmlformats.org/officeDocument/2006/relationships/footnotes" Target="footnotes.xml"/><Relationship Id="rId15" Type="http://schemas.openxmlformats.org/officeDocument/2006/relationships/hyperlink" Target="https://bulletin.geneseo.edu/content.php?catoid=12&amp;navoid=504&amp;hl=academic+policies&amp;returnto=search" TargetMode="External"/><Relationship Id="rId10" Type="http://schemas.openxmlformats.org/officeDocument/2006/relationships/hyperlink" Target="https://www.geneseo.edu/covid" TargetMode="External"/><Relationship Id="rId4" Type="http://schemas.openxmlformats.org/officeDocument/2006/relationships/webSettings" Target="webSettings.xml"/><Relationship Id="rId9" Type="http://schemas.openxmlformats.org/officeDocument/2006/relationships/hyperlink" Target="mailto:gmm16@geneseo.edu" TargetMode="External"/><Relationship Id="rId14" Type="http://schemas.openxmlformats.org/officeDocument/2006/relationships/hyperlink" Target="https://www.geneseo.edu/health/emergenc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Reinhardt</dc:creator>
  <cp:keywords/>
  <dc:description/>
  <cp:lastModifiedBy>Josephine Reinhardt</cp:lastModifiedBy>
  <cp:revision>21</cp:revision>
  <cp:lastPrinted>2023-01-25T14:29:00Z</cp:lastPrinted>
  <dcterms:created xsi:type="dcterms:W3CDTF">2023-01-17T04:02:00Z</dcterms:created>
  <dcterms:modified xsi:type="dcterms:W3CDTF">2023-01-30T20:58:00Z</dcterms:modified>
</cp:coreProperties>
</file>