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195" w:rsidRDefault="00314195" w:rsidP="12C7E411">
      <w:pPr>
        <w:spacing w:after="0"/>
        <w:jc w:val="center"/>
        <w:rPr>
          <w:rFonts w:cstheme="minorHAnsi"/>
          <w:noProof/>
          <w:sz w:val="20"/>
          <w:szCs w:val="20"/>
        </w:rPr>
      </w:pPr>
    </w:p>
    <w:p w:rsidR="00314195" w:rsidRDefault="00314195" w:rsidP="12C7E411">
      <w:pPr>
        <w:spacing w:after="0"/>
        <w:jc w:val="center"/>
        <w:rPr>
          <w:rFonts w:cstheme="minorHAnsi"/>
          <w:noProof/>
          <w:sz w:val="20"/>
          <w:szCs w:val="20"/>
        </w:rPr>
      </w:pPr>
    </w:p>
    <w:p w:rsidR="00314195" w:rsidRDefault="00314195" w:rsidP="12C7E411">
      <w:pPr>
        <w:spacing w:after="0"/>
        <w:jc w:val="center"/>
        <w:rPr>
          <w:rFonts w:cstheme="minorHAnsi"/>
          <w:noProof/>
          <w:sz w:val="20"/>
          <w:szCs w:val="20"/>
        </w:rPr>
      </w:pPr>
    </w:p>
    <w:p w:rsidR="004304D0" w:rsidRPr="00874A10" w:rsidRDefault="009B6A2D" w:rsidP="12C7E411">
      <w:pPr>
        <w:spacing w:after="0"/>
        <w:jc w:val="center"/>
        <w:rPr>
          <w:rFonts w:cstheme="minorHAnsi"/>
          <w:sz w:val="20"/>
          <w:szCs w:val="20"/>
        </w:rPr>
      </w:pPr>
      <w:r w:rsidRPr="00874A10">
        <w:rPr>
          <w:rFonts w:cstheme="minorHAnsi"/>
          <w:noProof/>
          <w:sz w:val="20"/>
          <w:szCs w:val="20"/>
        </w:rPr>
        <w:drawing>
          <wp:anchor distT="0" distB="0" distL="114300" distR="114300" simplePos="0" relativeHeight="251654656" behindDoc="1" locked="0" layoutInCell="1" allowOverlap="1" wp14:editId="6BC4DF7E">
            <wp:simplePos x="0" y="0"/>
            <wp:positionH relativeFrom="column">
              <wp:posOffset>2565400</wp:posOffset>
            </wp:positionH>
            <wp:positionV relativeFrom="paragraph">
              <wp:posOffset>-112395</wp:posOffset>
            </wp:positionV>
            <wp:extent cx="1743075" cy="266700"/>
            <wp:effectExtent l="0" t="0" r="9525" b="0"/>
            <wp:wrapNone/>
            <wp:docPr id="1" name="Picture 1" descr="C:\Users\truax\Downloads\GeneseoType_PMS28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ruax\Downloads\GeneseoType_PMS287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307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4A10">
        <w:rPr>
          <w:rFonts w:cstheme="minorHAnsi"/>
          <w:noProof/>
          <w:sz w:val="20"/>
          <w:szCs w:val="20"/>
        </w:rPr>
        <w:tab/>
      </w:r>
    </w:p>
    <w:p w:rsidR="007A35BF" w:rsidRPr="007A35BF" w:rsidRDefault="007A35BF" w:rsidP="007A35BF">
      <w:pPr>
        <w:spacing w:after="0"/>
        <w:jc w:val="right"/>
        <w:rPr>
          <w:rFonts w:cstheme="minorHAnsi"/>
          <w:bCs/>
          <w:sz w:val="14"/>
          <w:szCs w:val="14"/>
        </w:rPr>
      </w:pPr>
      <w:r w:rsidRPr="007A35BF">
        <w:rPr>
          <w:rFonts w:cstheme="minorHAnsi"/>
          <w:bCs/>
          <w:sz w:val="14"/>
          <w:szCs w:val="14"/>
        </w:rPr>
        <w:t xml:space="preserve">Rev. </w:t>
      </w:r>
      <w:r w:rsidR="00932CC5">
        <w:rPr>
          <w:rFonts w:cstheme="minorHAnsi"/>
          <w:bCs/>
          <w:sz w:val="14"/>
          <w:szCs w:val="14"/>
        </w:rPr>
        <w:t>4/2019</w:t>
      </w:r>
    </w:p>
    <w:p w:rsidR="00175E31" w:rsidRDefault="00175E31" w:rsidP="00175E31">
      <w:pPr>
        <w:spacing w:after="0"/>
        <w:jc w:val="center"/>
        <w:rPr>
          <w:rFonts w:cstheme="minorHAnsi"/>
          <w:b/>
          <w:sz w:val="24"/>
          <w:szCs w:val="24"/>
        </w:rPr>
      </w:pPr>
      <w:r w:rsidRPr="00405E30">
        <w:rPr>
          <w:rFonts w:cstheme="minorHAnsi"/>
          <w:b/>
          <w:sz w:val="24"/>
          <w:szCs w:val="24"/>
        </w:rPr>
        <w:t>RETIREMENT ELECTION &amp; ENROLLMENT</w:t>
      </w:r>
    </w:p>
    <w:p w:rsidR="00175E31" w:rsidRPr="00405E30" w:rsidRDefault="00175E31" w:rsidP="00175E31">
      <w:pPr>
        <w:spacing w:after="0"/>
        <w:jc w:val="center"/>
        <w:rPr>
          <w:rFonts w:cstheme="minorHAnsi"/>
          <w:b/>
          <w:sz w:val="24"/>
          <w:szCs w:val="24"/>
        </w:rPr>
      </w:pPr>
    </w:p>
    <w:p w:rsidR="00175E31" w:rsidRPr="00175E31" w:rsidRDefault="00175E31" w:rsidP="00175E31">
      <w:pPr>
        <w:spacing w:after="0"/>
        <w:rPr>
          <w:rFonts w:cstheme="minorHAnsi"/>
          <w:b/>
          <w:sz w:val="20"/>
          <w:szCs w:val="20"/>
          <w:u w:val="single"/>
        </w:rPr>
      </w:pPr>
      <w:r w:rsidRPr="00AB24F3">
        <w:rPr>
          <w:rFonts w:cstheme="minorHAnsi"/>
          <w:sz w:val="20"/>
          <w:szCs w:val="20"/>
        </w:rPr>
        <w:t xml:space="preserve">Retirement Election is a </w:t>
      </w:r>
      <w:r w:rsidRPr="00175E31">
        <w:rPr>
          <w:rFonts w:cstheme="minorHAnsi"/>
          <w:b/>
          <w:sz w:val="20"/>
          <w:szCs w:val="20"/>
          <w:u w:val="single"/>
        </w:rPr>
        <w:t>two-step process</w:t>
      </w:r>
      <w:r>
        <w:rPr>
          <w:rFonts w:cstheme="minorHAnsi"/>
          <w:sz w:val="20"/>
          <w:szCs w:val="20"/>
        </w:rPr>
        <w:t xml:space="preserve"> and </w:t>
      </w:r>
      <w:r w:rsidRPr="00175E31">
        <w:rPr>
          <w:rFonts w:cstheme="minorHAnsi"/>
          <w:b/>
          <w:sz w:val="20"/>
          <w:szCs w:val="20"/>
          <w:u w:val="single"/>
        </w:rPr>
        <w:t xml:space="preserve">must be done within 30 days of your hire date. </w:t>
      </w:r>
    </w:p>
    <w:p w:rsidR="00175E31" w:rsidRPr="00AB24F3" w:rsidRDefault="00175E31" w:rsidP="00175E31">
      <w:pPr>
        <w:spacing w:after="0"/>
        <w:rPr>
          <w:rFonts w:cstheme="minorHAnsi"/>
          <w:b/>
          <w:sz w:val="20"/>
          <w:szCs w:val="20"/>
        </w:rPr>
      </w:pPr>
    </w:p>
    <w:p w:rsidR="00175E31" w:rsidRDefault="00175E31" w:rsidP="00175E31">
      <w:pPr>
        <w:spacing w:after="0"/>
        <w:rPr>
          <w:rStyle w:val="Hyperlink"/>
          <w:rFonts w:cstheme="minorHAnsi"/>
          <w:sz w:val="20"/>
          <w:szCs w:val="20"/>
        </w:rPr>
      </w:pPr>
      <w:r w:rsidRPr="00AB24F3">
        <w:rPr>
          <w:rFonts w:cstheme="minorHAnsi"/>
          <w:b/>
          <w:bCs/>
          <w:sz w:val="20"/>
          <w:szCs w:val="20"/>
        </w:rPr>
        <w:t>Step 1:</w:t>
      </w:r>
      <w:r w:rsidRPr="00AB24F3">
        <w:rPr>
          <w:rFonts w:cstheme="minorHAnsi"/>
          <w:sz w:val="20"/>
          <w:szCs w:val="20"/>
        </w:rPr>
        <w:t> </w:t>
      </w:r>
      <w:r w:rsidR="00A15954">
        <w:rPr>
          <w:rFonts w:cstheme="minorHAnsi"/>
          <w:sz w:val="20"/>
          <w:szCs w:val="20"/>
        </w:rPr>
        <w:t xml:space="preserve">  </w:t>
      </w:r>
      <w:r w:rsidRPr="00AB24F3">
        <w:rPr>
          <w:rFonts w:cstheme="minorHAnsi"/>
          <w:sz w:val="20"/>
          <w:szCs w:val="20"/>
        </w:rPr>
        <w:t>Elect y</w:t>
      </w:r>
      <w:r>
        <w:rPr>
          <w:rFonts w:cstheme="minorHAnsi"/>
          <w:sz w:val="20"/>
          <w:szCs w:val="20"/>
        </w:rPr>
        <w:t>our retirement plan by registering</w:t>
      </w:r>
      <w:r w:rsidRPr="00AB24F3">
        <w:rPr>
          <w:rFonts w:cstheme="minorHAnsi"/>
          <w:sz w:val="20"/>
          <w:szCs w:val="20"/>
        </w:rPr>
        <w:t xml:space="preserve"> and making your selection </w:t>
      </w:r>
      <w:r w:rsidR="008E2BFB">
        <w:rPr>
          <w:rFonts w:cstheme="minorHAnsi"/>
          <w:sz w:val="20"/>
          <w:szCs w:val="20"/>
        </w:rPr>
        <w:t>at Retirement@Work</w:t>
      </w:r>
      <w:r w:rsidR="00A15954">
        <w:rPr>
          <w:rFonts w:cstheme="minorHAnsi"/>
          <w:sz w:val="20"/>
          <w:szCs w:val="20"/>
        </w:rPr>
        <w:t>.</w:t>
      </w:r>
    </w:p>
    <w:p w:rsidR="008E2BFB" w:rsidRPr="00A15954" w:rsidRDefault="008E2BFB" w:rsidP="00A15954">
      <w:pPr>
        <w:pStyle w:val="ListParagraph"/>
        <w:numPr>
          <w:ilvl w:val="0"/>
          <w:numId w:val="20"/>
        </w:numPr>
        <w:spacing w:after="0"/>
        <w:rPr>
          <w:rFonts w:cstheme="minorHAnsi"/>
          <w:sz w:val="20"/>
          <w:szCs w:val="20"/>
        </w:rPr>
      </w:pPr>
      <w:r w:rsidRPr="00A15954">
        <w:rPr>
          <w:rFonts w:cstheme="minorHAnsi"/>
          <w:sz w:val="20"/>
          <w:szCs w:val="20"/>
        </w:rPr>
        <w:t>Register for Retirement@Work by creating a User ID and Password, then</w:t>
      </w:r>
    </w:p>
    <w:p w:rsidR="008E2BFB" w:rsidRPr="00A15954" w:rsidRDefault="008E2BFB" w:rsidP="00A15954">
      <w:pPr>
        <w:pStyle w:val="ListParagraph"/>
        <w:numPr>
          <w:ilvl w:val="0"/>
          <w:numId w:val="20"/>
        </w:numPr>
        <w:spacing w:after="0"/>
        <w:rPr>
          <w:rFonts w:cstheme="minorHAnsi"/>
          <w:sz w:val="20"/>
          <w:szCs w:val="20"/>
        </w:rPr>
      </w:pPr>
      <w:r w:rsidRPr="00A15954">
        <w:rPr>
          <w:rFonts w:cstheme="minorHAnsi"/>
          <w:sz w:val="20"/>
          <w:szCs w:val="20"/>
        </w:rPr>
        <w:t>Elect your retirement program</w:t>
      </w:r>
      <w:r w:rsidR="00A15954" w:rsidRPr="00A15954">
        <w:rPr>
          <w:rFonts w:cstheme="minorHAnsi"/>
          <w:sz w:val="20"/>
          <w:szCs w:val="20"/>
        </w:rPr>
        <w:t>.</w:t>
      </w:r>
      <w:r w:rsidR="00175E31" w:rsidRPr="00A15954">
        <w:rPr>
          <w:rFonts w:cstheme="minorHAnsi"/>
          <w:sz w:val="20"/>
          <w:szCs w:val="20"/>
        </w:rPr>
        <w:br/>
      </w:r>
    </w:p>
    <w:p w:rsidR="008E2BFB" w:rsidRPr="00AB24F3" w:rsidRDefault="008E2BFB" w:rsidP="008E2BFB">
      <w:pPr>
        <w:spacing w:after="0"/>
        <w:rPr>
          <w:rFonts w:cstheme="minorHAnsi"/>
          <w:sz w:val="20"/>
          <w:szCs w:val="20"/>
        </w:rPr>
      </w:pPr>
      <w:r>
        <w:rPr>
          <w:rFonts w:cstheme="minorHAnsi"/>
          <w:sz w:val="20"/>
          <w:szCs w:val="20"/>
        </w:rPr>
        <w:t xml:space="preserve">Instruction and guides can be found at:  </w:t>
      </w:r>
      <w:hyperlink r:id="rId8" w:history="1">
        <w:r w:rsidRPr="008E2BFB">
          <w:rPr>
            <w:rStyle w:val="Hyperlink"/>
            <w:rFonts w:cstheme="minorHAnsi"/>
            <w:sz w:val="20"/>
            <w:szCs w:val="20"/>
          </w:rPr>
          <w:t>https://www.geneseo.edu/hr/retirement</w:t>
        </w:r>
      </w:hyperlink>
    </w:p>
    <w:p w:rsidR="00175E31" w:rsidRPr="00AB24F3" w:rsidRDefault="00175E31" w:rsidP="00A15954">
      <w:pPr>
        <w:spacing w:after="0"/>
        <w:ind w:left="720"/>
        <w:rPr>
          <w:rFonts w:cstheme="minorHAnsi"/>
          <w:sz w:val="20"/>
          <w:szCs w:val="20"/>
        </w:rPr>
      </w:pPr>
    </w:p>
    <w:p w:rsidR="00175E31" w:rsidRPr="00AB24F3" w:rsidRDefault="00175E31" w:rsidP="00175E31">
      <w:pPr>
        <w:spacing w:after="0"/>
        <w:rPr>
          <w:rFonts w:cstheme="minorHAnsi"/>
          <w:sz w:val="20"/>
          <w:szCs w:val="20"/>
        </w:rPr>
      </w:pPr>
      <w:r w:rsidRPr="00AB24F3">
        <w:rPr>
          <w:rFonts w:cstheme="minorHAnsi"/>
          <w:b/>
          <w:bCs/>
          <w:sz w:val="20"/>
          <w:szCs w:val="20"/>
        </w:rPr>
        <w:t>Step 2:</w:t>
      </w:r>
      <w:r w:rsidRPr="00AB24F3">
        <w:rPr>
          <w:rFonts w:cstheme="minorHAnsi"/>
          <w:sz w:val="20"/>
          <w:szCs w:val="20"/>
        </w:rPr>
        <w:t> </w:t>
      </w:r>
      <w:r w:rsidR="00A15954">
        <w:rPr>
          <w:rFonts w:cstheme="minorHAnsi"/>
          <w:sz w:val="20"/>
          <w:szCs w:val="20"/>
        </w:rPr>
        <w:t xml:space="preserve">  </w:t>
      </w:r>
      <w:r w:rsidRPr="00AB24F3">
        <w:rPr>
          <w:rFonts w:cstheme="minorHAnsi"/>
          <w:sz w:val="20"/>
          <w:szCs w:val="20"/>
        </w:rPr>
        <w:t>Complete your retirement plan election by completing the enrollment process required by the plan you selected. </w:t>
      </w:r>
    </w:p>
    <w:p w:rsidR="00175E31" w:rsidRPr="00AB24F3" w:rsidRDefault="00175E31" w:rsidP="00175E31">
      <w:pPr>
        <w:numPr>
          <w:ilvl w:val="0"/>
          <w:numId w:val="17"/>
        </w:numPr>
        <w:spacing w:after="0"/>
        <w:rPr>
          <w:rFonts w:cstheme="minorHAnsi"/>
          <w:sz w:val="20"/>
          <w:szCs w:val="20"/>
        </w:rPr>
      </w:pPr>
      <w:r w:rsidRPr="00AB24F3">
        <w:rPr>
          <w:rFonts w:cstheme="minorHAnsi"/>
          <w:sz w:val="20"/>
          <w:szCs w:val="20"/>
        </w:rPr>
        <w:t>If you selected a Defined Pension Plan (NYSLRS, TRS or PFRS) based upon your eligibility, you will need to complete the required paper application. </w:t>
      </w:r>
      <w:r w:rsidR="008E2BFB">
        <w:rPr>
          <w:rFonts w:cstheme="minorHAnsi"/>
          <w:sz w:val="20"/>
          <w:szCs w:val="20"/>
        </w:rPr>
        <w:t xml:space="preserve"> See </w:t>
      </w:r>
      <w:hyperlink r:id="rId9" w:history="1">
        <w:r w:rsidR="008E2BFB" w:rsidRPr="00075523">
          <w:rPr>
            <w:rStyle w:val="Hyperlink"/>
            <w:rFonts w:cstheme="minorHAnsi"/>
            <w:sz w:val="20"/>
            <w:szCs w:val="20"/>
          </w:rPr>
          <w:t>https://www.geneseo.edu/hr/retirement</w:t>
        </w:r>
      </w:hyperlink>
      <w:r w:rsidR="008E2BFB">
        <w:rPr>
          <w:rFonts w:cstheme="minorHAnsi"/>
          <w:sz w:val="20"/>
          <w:szCs w:val="20"/>
        </w:rPr>
        <w:t xml:space="preserve"> for retirement application forms. </w:t>
      </w:r>
    </w:p>
    <w:p w:rsidR="00175E31" w:rsidRDefault="00175E31" w:rsidP="00175E31">
      <w:pPr>
        <w:numPr>
          <w:ilvl w:val="0"/>
          <w:numId w:val="18"/>
        </w:numPr>
        <w:spacing w:after="0"/>
        <w:rPr>
          <w:rFonts w:cstheme="minorHAnsi"/>
          <w:sz w:val="20"/>
          <w:szCs w:val="20"/>
        </w:rPr>
      </w:pPr>
      <w:r w:rsidRPr="00AB24F3">
        <w:rPr>
          <w:rFonts w:cstheme="minorHAnsi"/>
          <w:sz w:val="20"/>
          <w:szCs w:val="20"/>
        </w:rPr>
        <w:t>If you selected the SUNY Optional Retirement Plan (ORP), you will need to complete an online enrollment process with the investment provider you selected. </w:t>
      </w:r>
      <w:r>
        <w:rPr>
          <w:rFonts w:cstheme="minorHAnsi"/>
          <w:sz w:val="20"/>
          <w:szCs w:val="20"/>
        </w:rPr>
        <w:t xml:space="preserve">You </w:t>
      </w:r>
      <w:r w:rsidR="008E2BFB">
        <w:rPr>
          <w:rFonts w:cstheme="minorHAnsi"/>
          <w:sz w:val="20"/>
          <w:szCs w:val="20"/>
        </w:rPr>
        <w:t xml:space="preserve">can </w:t>
      </w:r>
      <w:r>
        <w:rPr>
          <w:rFonts w:cstheme="minorHAnsi"/>
          <w:sz w:val="20"/>
          <w:szCs w:val="20"/>
        </w:rPr>
        <w:t xml:space="preserve">meet with one of our SUNY Investment Providers to provide you financial education and guidance and assist you with the enrollment process. </w:t>
      </w:r>
    </w:p>
    <w:p w:rsidR="00175E31" w:rsidRPr="00AB24F3" w:rsidRDefault="00175E31" w:rsidP="00175E31">
      <w:pPr>
        <w:spacing w:after="0"/>
        <w:ind w:left="720"/>
        <w:rPr>
          <w:rFonts w:cstheme="minorHAnsi"/>
          <w:sz w:val="20"/>
          <w:szCs w:val="20"/>
        </w:rPr>
      </w:pPr>
    </w:p>
    <w:p w:rsidR="00175E31" w:rsidRPr="00AB24F3" w:rsidRDefault="00175E31" w:rsidP="00175E31">
      <w:pPr>
        <w:spacing w:after="0"/>
        <w:ind w:firstLine="720"/>
        <w:rPr>
          <w:rFonts w:cstheme="minorHAnsi"/>
          <w:b/>
          <w:sz w:val="20"/>
          <w:szCs w:val="20"/>
        </w:rPr>
      </w:pPr>
      <w:r w:rsidRPr="00AB24F3">
        <w:rPr>
          <w:rFonts w:cstheme="minorHAnsi"/>
          <w:b/>
          <w:sz w:val="20"/>
          <w:szCs w:val="20"/>
        </w:rPr>
        <w:t>SUN</w:t>
      </w:r>
      <w:bookmarkStart w:id="0" w:name="_GoBack"/>
      <w:bookmarkEnd w:id="0"/>
      <w:r w:rsidRPr="00AB24F3">
        <w:rPr>
          <w:rFonts w:cstheme="minorHAnsi"/>
          <w:b/>
          <w:sz w:val="20"/>
          <w:szCs w:val="20"/>
        </w:rPr>
        <w:t>Y Investment Providers</w:t>
      </w:r>
      <w:r>
        <w:rPr>
          <w:rFonts w:cstheme="minorHAnsi"/>
          <w:b/>
          <w:sz w:val="20"/>
          <w:szCs w:val="20"/>
        </w:rPr>
        <w:t xml:space="preserve"> &amp; Enrollment Application Links</w:t>
      </w:r>
      <w:r w:rsidRPr="00AB24F3">
        <w:rPr>
          <w:rFonts w:cstheme="minorHAnsi"/>
          <w:b/>
          <w:sz w:val="20"/>
          <w:szCs w:val="20"/>
        </w:rPr>
        <w:t>: </w:t>
      </w:r>
    </w:p>
    <w:p w:rsidR="00175E31" w:rsidRPr="00E0776A" w:rsidRDefault="00E0776A" w:rsidP="00A15954">
      <w:pPr>
        <w:spacing w:after="0"/>
        <w:ind w:left="720"/>
        <w:rPr>
          <w:rFonts w:cstheme="minorHAnsi"/>
          <w:b/>
          <w:bCs/>
          <w:sz w:val="20"/>
          <w:szCs w:val="20"/>
        </w:rPr>
      </w:pPr>
      <w:r w:rsidRPr="00E0776A">
        <w:rPr>
          <w:rFonts w:cstheme="minorHAnsi"/>
          <w:b/>
          <w:bCs/>
          <w:sz w:val="20"/>
          <w:szCs w:val="20"/>
        </w:rPr>
        <w:t>VOYA:  </w:t>
      </w:r>
      <w:r w:rsidRPr="00E0776A">
        <w:rPr>
          <w:rFonts w:cstheme="minorHAnsi"/>
          <w:sz w:val="20"/>
          <w:szCs w:val="20"/>
        </w:rPr>
        <w:t>Gary Witten - 716-626-3928/ </w:t>
      </w:r>
      <w:hyperlink r:id="rId10" w:history="1">
        <w:r w:rsidRPr="00E0776A">
          <w:rPr>
            <w:rStyle w:val="Hyperlink"/>
            <w:rFonts w:cstheme="minorHAnsi"/>
            <w:b/>
            <w:bCs/>
            <w:sz w:val="20"/>
            <w:szCs w:val="20"/>
          </w:rPr>
          <w:t>Gary@TeamIFS.com</w:t>
        </w:r>
      </w:hyperlink>
      <w:r w:rsidRPr="00E0776A">
        <w:rPr>
          <w:rFonts w:cstheme="minorHAnsi"/>
          <w:sz w:val="20"/>
          <w:szCs w:val="20"/>
        </w:rPr>
        <w:br/>
      </w:r>
      <w:r w:rsidRPr="00E0776A">
        <w:rPr>
          <w:rFonts w:cstheme="minorHAnsi"/>
          <w:sz w:val="20"/>
          <w:szCs w:val="20"/>
        </w:rPr>
        <w:br/>
      </w:r>
      <w:r w:rsidRPr="00E0776A">
        <w:rPr>
          <w:rFonts w:cstheme="minorHAnsi"/>
          <w:b/>
          <w:bCs/>
          <w:sz w:val="20"/>
          <w:szCs w:val="20"/>
        </w:rPr>
        <w:t>AIG: </w:t>
      </w:r>
      <w:r w:rsidRPr="00E0776A">
        <w:rPr>
          <w:rFonts w:cstheme="minorHAnsi"/>
          <w:sz w:val="20"/>
          <w:szCs w:val="20"/>
        </w:rPr>
        <w:t> Robert Leombruno - 518-783-6464/</w:t>
      </w:r>
      <w:hyperlink r:id="rId11" w:history="1">
        <w:r w:rsidRPr="00E0776A">
          <w:rPr>
            <w:rStyle w:val="Hyperlink"/>
            <w:rFonts w:cstheme="minorHAnsi"/>
            <w:b/>
            <w:bCs/>
            <w:sz w:val="20"/>
            <w:szCs w:val="20"/>
          </w:rPr>
          <w:t> Robert.Leombruno@valic.com</w:t>
        </w:r>
      </w:hyperlink>
      <w:r w:rsidRPr="00E0776A">
        <w:rPr>
          <w:rFonts w:cstheme="minorHAnsi"/>
          <w:sz w:val="20"/>
          <w:szCs w:val="20"/>
        </w:rPr>
        <w:br/>
      </w:r>
      <w:r w:rsidRPr="00E0776A">
        <w:rPr>
          <w:rFonts w:cstheme="minorHAnsi"/>
          <w:sz w:val="20"/>
          <w:szCs w:val="20"/>
        </w:rPr>
        <w:br/>
      </w:r>
      <w:r w:rsidRPr="00E0776A">
        <w:rPr>
          <w:rFonts w:cstheme="minorHAnsi"/>
          <w:b/>
          <w:bCs/>
          <w:sz w:val="20"/>
          <w:szCs w:val="20"/>
        </w:rPr>
        <w:t>FIDELITY:  </w:t>
      </w:r>
      <w:r w:rsidRPr="00E0776A">
        <w:rPr>
          <w:rFonts w:cstheme="minorHAnsi"/>
          <w:sz w:val="20"/>
          <w:szCs w:val="20"/>
        </w:rPr>
        <w:t>Bill Stark - 716 -270-7732/ </w:t>
      </w:r>
      <w:hyperlink r:id="rId12" w:history="1">
        <w:r w:rsidRPr="00E0776A">
          <w:rPr>
            <w:rStyle w:val="Hyperlink"/>
            <w:rFonts w:cstheme="minorHAnsi"/>
            <w:b/>
            <w:bCs/>
            <w:sz w:val="20"/>
            <w:szCs w:val="20"/>
          </w:rPr>
          <w:t>william.stark@fmr.com</w:t>
        </w:r>
      </w:hyperlink>
      <w:r w:rsidRPr="00E0776A">
        <w:rPr>
          <w:rFonts w:cstheme="minorHAnsi"/>
          <w:sz w:val="20"/>
          <w:szCs w:val="20"/>
        </w:rPr>
        <w:br/>
      </w:r>
      <w:r w:rsidRPr="00E0776A">
        <w:rPr>
          <w:rFonts w:cstheme="minorHAnsi"/>
          <w:sz w:val="20"/>
          <w:szCs w:val="20"/>
        </w:rPr>
        <w:br/>
      </w:r>
      <w:r w:rsidRPr="00E0776A">
        <w:rPr>
          <w:rFonts w:cstheme="minorHAnsi"/>
          <w:b/>
          <w:bCs/>
          <w:sz w:val="20"/>
          <w:szCs w:val="20"/>
        </w:rPr>
        <w:t>TIAA (formerly TIAA-CREF):  </w:t>
      </w:r>
      <w:r w:rsidRPr="00E0776A">
        <w:rPr>
          <w:rFonts w:cstheme="minorHAnsi"/>
          <w:sz w:val="20"/>
          <w:szCs w:val="20"/>
        </w:rPr>
        <w:t>Michael Spogli - 585-246-4631/ </w:t>
      </w:r>
      <w:hyperlink r:id="rId13" w:history="1">
        <w:r w:rsidRPr="00E0776A">
          <w:rPr>
            <w:rStyle w:val="Hyperlink"/>
            <w:rFonts w:cstheme="minorHAnsi"/>
            <w:b/>
            <w:bCs/>
            <w:sz w:val="20"/>
            <w:szCs w:val="20"/>
          </w:rPr>
          <w:t>Michael.Spogli@tiaa.org</w:t>
        </w:r>
      </w:hyperlink>
      <w:r w:rsidR="00175E31" w:rsidRPr="00E0776A">
        <w:rPr>
          <w:rFonts w:cstheme="minorHAnsi"/>
          <w:sz w:val="20"/>
          <w:szCs w:val="20"/>
        </w:rPr>
        <w:br/>
      </w:r>
    </w:p>
    <w:p w:rsidR="004304D0" w:rsidRPr="00874A10" w:rsidRDefault="12C7E411" w:rsidP="00E42F83">
      <w:pPr>
        <w:spacing w:after="0"/>
        <w:jc w:val="center"/>
        <w:rPr>
          <w:rFonts w:cstheme="minorHAnsi"/>
          <w:b/>
          <w:bCs/>
          <w:sz w:val="24"/>
          <w:szCs w:val="24"/>
        </w:rPr>
      </w:pPr>
      <w:r w:rsidRPr="00874A10">
        <w:rPr>
          <w:rFonts w:cstheme="minorHAnsi"/>
          <w:b/>
          <w:bCs/>
          <w:sz w:val="24"/>
          <w:szCs w:val="24"/>
        </w:rPr>
        <w:t>R</w:t>
      </w:r>
      <w:r w:rsidR="00405E30">
        <w:rPr>
          <w:rFonts w:cstheme="minorHAnsi"/>
          <w:b/>
          <w:bCs/>
          <w:sz w:val="24"/>
          <w:szCs w:val="24"/>
        </w:rPr>
        <w:t>ETIREMENT PROGRAMS OVERVIEW AND ELIGIBILITY</w:t>
      </w:r>
    </w:p>
    <w:p w:rsidR="00EB6CCB" w:rsidRPr="00874A10" w:rsidRDefault="12C7E411" w:rsidP="12C7E411">
      <w:pPr>
        <w:spacing w:after="0"/>
        <w:rPr>
          <w:rFonts w:cstheme="minorHAnsi"/>
          <w:sz w:val="20"/>
          <w:szCs w:val="20"/>
        </w:rPr>
      </w:pPr>
      <w:r w:rsidRPr="00874A10">
        <w:rPr>
          <w:rFonts w:cstheme="minorHAnsi"/>
          <w:sz w:val="20"/>
          <w:szCs w:val="20"/>
        </w:rPr>
        <w:t xml:space="preserve">New York State offers several retirement programs.  Some plans are a defined benefit program and others are a defined contribution program.  Please read through the information about retirement programs available for SUNY employees. This section of the orientation will help you choose your retirement program.  </w:t>
      </w:r>
      <w:r w:rsidR="00EB6CCB" w:rsidRPr="00874A10">
        <w:rPr>
          <w:rFonts w:cstheme="minorHAnsi"/>
          <w:sz w:val="20"/>
          <w:szCs w:val="20"/>
        </w:rPr>
        <w:br/>
      </w:r>
      <w:r w:rsidR="00EB6CCB" w:rsidRPr="00874A10">
        <w:rPr>
          <w:rFonts w:cstheme="minorHAnsi"/>
          <w:sz w:val="20"/>
          <w:szCs w:val="20"/>
        </w:rPr>
        <w:br/>
      </w:r>
      <w:r w:rsidR="00EB6CCB" w:rsidRPr="00874A10">
        <w:rPr>
          <w:rFonts w:cstheme="minorHAnsi"/>
          <w:b/>
          <w:sz w:val="20"/>
          <w:szCs w:val="20"/>
        </w:rPr>
        <w:t>KEY NOTES:</w:t>
      </w:r>
    </w:p>
    <w:p w:rsidR="00EB6CCB" w:rsidRPr="00874A10" w:rsidRDefault="00EB6CCB" w:rsidP="00EB6CCB">
      <w:pPr>
        <w:spacing w:after="0"/>
        <w:rPr>
          <w:rFonts w:cstheme="minorHAnsi"/>
          <w:sz w:val="20"/>
          <w:szCs w:val="20"/>
        </w:rPr>
      </w:pPr>
    </w:p>
    <w:p w:rsidR="00B0047E" w:rsidRPr="00874A10" w:rsidRDefault="00EB6CCB" w:rsidP="00B75284">
      <w:pPr>
        <w:pStyle w:val="ListParagraph"/>
        <w:numPr>
          <w:ilvl w:val="0"/>
          <w:numId w:val="3"/>
        </w:numPr>
        <w:spacing w:after="0"/>
        <w:rPr>
          <w:rFonts w:cstheme="minorHAnsi"/>
          <w:sz w:val="20"/>
          <w:szCs w:val="20"/>
        </w:rPr>
      </w:pPr>
      <w:r w:rsidRPr="00874A10">
        <w:rPr>
          <w:rFonts w:cstheme="minorHAnsi"/>
          <w:sz w:val="20"/>
          <w:szCs w:val="20"/>
        </w:rPr>
        <w:t>Full-time</w:t>
      </w:r>
      <w:r w:rsidR="00C36C05">
        <w:rPr>
          <w:rFonts w:cstheme="minorHAnsi"/>
          <w:sz w:val="20"/>
          <w:szCs w:val="20"/>
        </w:rPr>
        <w:t>, permanent</w:t>
      </w:r>
      <w:r w:rsidR="00A15954">
        <w:rPr>
          <w:rFonts w:cstheme="minorHAnsi"/>
          <w:sz w:val="20"/>
          <w:szCs w:val="20"/>
        </w:rPr>
        <w:t xml:space="preserve"> (term appointments)</w:t>
      </w:r>
      <w:r w:rsidR="00C36C05">
        <w:rPr>
          <w:rFonts w:cstheme="minorHAnsi"/>
          <w:sz w:val="20"/>
          <w:szCs w:val="20"/>
        </w:rPr>
        <w:t xml:space="preserve"> </w:t>
      </w:r>
      <w:r w:rsidRPr="00874A10">
        <w:rPr>
          <w:rFonts w:cstheme="minorHAnsi"/>
          <w:sz w:val="20"/>
          <w:szCs w:val="20"/>
        </w:rPr>
        <w:t>employees</w:t>
      </w:r>
      <w:r w:rsidR="00A15954">
        <w:rPr>
          <w:rFonts w:cstheme="minorHAnsi"/>
          <w:sz w:val="20"/>
          <w:szCs w:val="20"/>
        </w:rPr>
        <w:t>*</w:t>
      </w:r>
      <w:r w:rsidRPr="00874A10">
        <w:rPr>
          <w:rFonts w:cstheme="minorHAnsi"/>
          <w:sz w:val="20"/>
          <w:szCs w:val="20"/>
        </w:rPr>
        <w:t xml:space="preserve"> (with appointments of 3 months or more</w:t>
      </w:r>
      <w:r w:rsidR="00B0047E" w:rsidRPr="00874A10">
        <w:rPr>
          <w:rFonts w:cstheme="minorHAnsi"/>
          <w:sz w:val="20"/>
          <w:szCs w:val="20"/>
        </w:rPr>
        <w:t>), are</w:t>
      </w:r>
      <w:r w:rsidRPr="00874A10">
        <w:rPr>
          <w:rFonts w:cstheme="minorHAnsi"/>
          <w:sz w:val="20"/>
          <w:szCs w:val="20"/>
        </w:rPr>
        <w:t xml:space="preserve"> </w:t>
      </w:r>
      <w:r w:rsidRPr="00874A10">
        <w:rPr>
          <w:rFonts w:cstheme="minorHAnsi"/>
          <w:b/>
          <w:sz w:val="20"/>
          <w:szCs w:val="20"/>
          <w:u w:val="single"/>
        </w:rPr>
        <w:t xml:space="preserve">required </w:t>
      </w:r>
      <w:r w:rsidRPr="00874A10">
        <w:rPr>
          <w:rFonts w:cstheme="minorHAnsi"/>
          <w:sz w:val="20"/>
          <w:szCs w:val="20"/>
        </w:rPr>
        <w:t xml:space="preserve">to join a Retirement System </w:t>
      </w:r>
      <w:r w:rsidRPr="00874A10">
        <w:rPr>
          <w:rFonts w:cstheme="minorHAnsi"/>
          <w:b/>
          <w:sz w:val="20"/>
          <w:szCs w:val="20"/>
          <w:u w:val="single"/>
        </w:rPr>
        <w:t>within 30 days of their appointment/hire date</w:t>
      </w:r>
      <w:r w:rsidRPr="00874A10">
        <w:rPr>
          <w:rFonts w:cstheme="minorHAnsi"/>
          <w:sz w:val="20"/>
          <w:szCs w:val="20"/>
        </w:rPr>
        <w:t>.</w:t>
      </w:r>
      <w:r w:rsidR="00A15954">
        <w:rPr>
          <w:rFonts w:cstheme="minorHAnsi"/>
          <w:sz w:val="20"/>
          <w:szCs w:val="20"/>
        </w:rPr>
        <w:t xml:space="preserve"> *It is optional for full-time employees with one year temporary appointments to join a retirement system. </w:t>
      </w:r>
    </w:p>
    <w:p w:rsidR="00B0047E" w:rsidRPr="00874A10" w:rsidRDefault="00EB6CCB" w:rsidP="00B75284">
      <w:pPr>
        <w:pStyle w:val="ListParagraph"/>
        <w:numPr>
          <w:ilvl w:val="0"/>
          <w:numId w:val="3"/>
        </w:numPr>
        <w:spacing w:after="0"/>
        <w:rPr>
          <w:rFonts w:cstheme="minorHAnsi"/>
          <w:sz w:val="20"/>
          <w:szCs w:val="20"/>
        </w:rPr>
      </w:pPr>
      <w:r w:rsidRPr="00874A10">
        <w:rPr>
          <w:rFonts w:cstheme="minorHAnsi"/>
          <w:sz w:val="20"/>
          <w:szCs w:val="20"/>
        </w:rPr>
        <w:t>Part-time employees and those with provisional or temporary appointments have the</w:t>
      </w:r>
      <w:r w:rsidRPr="00874A10">
        <w:rPr>
          <w:rFonts w:cstheme="minorHAnsi"/>
          <w:b/>
          <w:sz w:val="20"/>
          <w:szCs w:val="20"/>
          <w:u w:val="single"/>
        </w:rPr>
        <w:t xml:space="preserve"> option</w:t>
      </w:r>
      <w:r w:rsidRPr="00874A10">
        <w:rPr>
          <w:rFonts w:cstheme="minorHAnsi"/>
          <w:sz w:val="20"/>
          <w:szCs w:val="20"/>
        </w:rPr>
        <w:t xml:space="preserve"> to join a Retirement System at any time. </w:t>
      </w:r>
      <w:r w:rsidRPr="00874A10">
        <w:rPr>
          <w:rFonts w:cstheme="minorHAnsi"/>
          <w:i/>
          <w:sz w:val="20"/>
          <w:szCs w:val="20"/>
        </w:rPr>
        <w:t>No Retirement System membership will be established, nor any service credit or contributions reported, however, until the appropriate Retirement System election and membership applications have been received and processed.</w:t>
      </w:r>
    </w:p>
    <w:p w:rsidR="00EB6CCB" w:rsidRPr="00874A10" w:rsidRDefault="00EB6CCB" w:rsidP="00B75284">
      <w:pPr>
        <w:pStyle w:val="ListParagraph"/>
        <w:numPr>
          <w:ilvl w:val="0"/>
          <w:numId w:val="3"/>
        </w:numPr>
        <w:spacing w:after="0"/>
        <w:rPr>
          <w:rFonts w:cstheme="minorHAnsi"/>
          <w:sz w:val="20"/>
          <w:szCs w:val="20"/>
        </w:rPr>
      </w:pPr>
      <w:r w:rsidRPr="00874A10">
        <w:rPr>
          <w:rFonts w:cstheme="minorHAnsi"/>
          <w:sz w:val="20"/>
          <w:szCs w:val="20"/>
        </w:rPr>
        <w:t>Your select</w:t>
      </w:r>
      <w:r w:rsidR="00AA5EC6">
        <w:rPr>
          <w:rFonts w:cstheme="minorHAnsi"/>
          <w:sz w:val="20"/>
          <w:szCs w:val="20"/>
        </w:rPr>
        <w:t>ion of a Retirement System is a</w:t>
      </w:r>
      <w:r w:rsidRPr="00874A10">
        <w:rPr>
          <w:rFonts w:cstheme="minorHAnsi"/>
          <w:sz w:val="20"/>
          <w:szCs w:val="20"/>
        </w:rPr>
        <w:t xml:space="preserve"> </w:t>
      </w:r>
      <w:r w:rsidR="00AA5EC6" w:rsidRPr="00874A10">
        <w:rPr>
          <w:rFonts w:cstheme="minorHAnsi"/>
          <w:sz w:val="20"/>
          <w:szCs w:val="20"/>
        </w:rPr>
        <w:t>crucial decision</w:t>
      </w:r>
      <w:r w:rsidRPr="00874A10">
        <w:rPr>
          <w:rFonts w:cstheme="minorHAnsi"/>
          <w:sz w:val="20"/>
          <w:szCs w:val="20"/>
        </w:rPr>
        <w:t>, so please review your options very carefully</w:t>
      </w:r>
      <w:r w:rsidR="00B0047E" w:rsidRPr="00874A10">
        <w:rPr>
          <w:rFonts w:cstheme="minorHAnsi"/>
          <w:sz w:val="20"/>
          <w:szCs w:val="20"/>
        </w:rPr>
        <w:t xml:space="preserve"> as it is irrevocable</w:t>
      </w:r>
      <w:r w:rsidRPr="00874A10">
        <w:rPr>
          <w:rFonts w:cstheme="minorHAnsi"/>
          <w:sz w:val="20"/>
          <w:szCs w:val="20"/>
        </w:rPr>
        <w:t>.</w:t>
      </w:r>
      <w:r w:rsidR="00B0047E" w:rsidRPr="00874A10">
        <w:rPr>
          <w:rFonts w:cstheme="minorHAnsi"/>
          <w:sz w:val="20"/>
          <w:szCs w:val="20"/>
        </w:rPr>
        <w:t xml:space="preserve">  </w:t>
      </w:r>
      <w:r w:rsidRPr="00874A10">
        <w:rPr>
          <w:rFonts w:cstheme="minorHAnsi"/>
          <w:sz w:val="20"/>
          <w:szCs w:val="20"/>
        </w:rPr>
        <w:t>Once your election is made, you will generally not be allowed to change Retirement Systems, unless you have a change in your employment title making you eligible for a different Retirement System for the first time and you opt to change to that System within 30 days of your eligible appointment.</w:t>
      </w:r>
    </w:p>
    <w:p w:rsidR="00EB6CCB" w:rsidRPr="00874A10" w:rsidRDefault="00EB6CCB" w:rsidP="00EB6CCB">
      <w:pPr>
        <w:pStyle w:val="ListParagraph"/>
        <w:numPr>
          <w:ilvl w:val="0"/>
          <w:numId w:val="2"/>
        </w:numPr>
        <w:spacing w:after="0"/>
        <w:rPr>
          <w:rFonts w:cstheme="minorHAnsi"/>
          <w:sz w:val="20"/>
          <w:szCs w:val="20"/>
        </w:rPr>
      </w:pPr>
      <w:r w:rsidRPr="00874A10">
        <w:rPr>
          <w:rFonts w:cstheme="minorHAnsi"/>
          <w:sz w:val="20"/>
          <w:szCs w:val="20"/>
        </w:rPr>
        <w:lastRenderedPageBreak/>
        <w:t>It is important to note that membership in a Retirement System may not otherwise be changed or withdrawn during your current or any subsequent employment with any S</w:t>
      </w:r>
      <w:r w:rsidR="00CA26D2" w:rsidRPr="00874A10">
        <w:rPr>
          <w:rFonts w:cstheme="minorHAnsi"/>
          <w:sz w:val="20"/>
          <w:szCs w:val="20"/>
        </w:rPr>
        <w:t>UNY or community college campus</w:t>
      </w:r>
      <w:r w:rsidR="003C2F88">
        <w:rPr>
          <w:rFonts w:cstheme="minorHAnsi"/>
          <w:sz w:val="20"/>
          <w:szCs w:val="20"/>
        </w:rPr>
        <w:t>.</w:t>
      </w:r>
    </w:p>
    <w:p w:rsidR="00CA26D2" w:rsidRPr="00874A10" w:rsidRDefault="00CA26D2" w:rsidP="00CA26D2">
      <w:pPr>
        <w:pStyle w:val="ListParagraph"/>
        <w:numPr>
          <w:ilvl w:val="0"/>
          <w:numId w:val="2"/>
        </w:numPr>
        <w:spacing w:after="0"/>
        <w:rPr>
          <w:rFonts w:cstheme="minorHAnsi"/>
          <w:b/>
          <w:bCs/>
          <w:sz w:val="20"/>
          <w:szCs w:val="20"/>
        </w:rPr>
      </w:pPr>
      <w:r w:rsidRPr="00874A10">
        <w:rPr>
          <w:rFonts w:cstheme="minorHAnsi"/>
          <w:b/>
          <w:bCs/>
          <w:sz w:val="20"/>
          <w:szCs w:val="20"/>
        </w:rPr>
        <w:t xml:space="preserve">If you are already an active member with Employees’ Retirement System, Teachers’ Retirement System, or the </w:t>
      </w:r>
      <w:r w:rsidR="008F0941">
        <w:rPr>
          <w:rFonts w:cstheme="minorHAnsi"/>
          <w:b/>
          <w:bCs/>
          <w:sz w:val="20"/>
          <w:szCs w:val="20"/>
        </w:rPr>
        <w:t xml:space="preserve">SUNY </w:t>
      </w:r>
      <w:r w:rsidRPr="00874A10">
        <w:rPr>
          <w:rFonts w:cstheme="minorHAnsi"/>
          <w:b/>
          <w:bCs/>
          <w:sz w:val="20"/>
          <w:szCs w:val="20"/>
        </w:rPr>
        <w:t>Optional Retirement</w:t>
      </w:r>
      <w:r w:rsidR="008F0941">
        <w:rPr>
          <w:rFonts w:cstheme="minorHAnsi"/>
          <w:b/>
          <w:bCs/>
          <w:sz w:val="20"/>
          <w:szCs w:val="20"/>
        </w:rPr>
        <w:t xml:space="preserve"> System (TIAA</w:t>
      </w:r>
      <w:r w:rsidR="00314195">
        <w:rPr>
          <w:rFonts w:cstheme="minorHAnsi"/>
          <w:b/>
          <w:bCs/>
          <w:sz w:val="20"/>
          <w:szCs w:val="20"/>
        </w:rPr>
        <w:t xml:space="preserve">, Voya, </w:t>
      </w:r>
      <w:r w:rsidR="006B54F7">
        <w:rPr>
          <w:rFonts w:cstheme="minorHAnsi"/>
          <w:b/>
          <w:bCs/>
          <w:sz w:val="20"/>
          <w:szCs w:val="20"/>
        </w:rPr>
        <w:t>AIG</w:t>
      </w:r>
      <w:r w:rsidR="00314195">
        <w:rPr>
          <w:rFonts w:cstheme="minorHAnsi"/>
          <w:b/>
          <w:bCs/>
          <w:sz w:val="20"/>
          <w:szCs w:val="20"/>
        </w:rPr>
        <w:t>,</w:t>
      </w:r>
      <w:r w:rsidRPr="00874A10">
        <w:rPr>
          <w:rFonts w:cstheme="minorHAnsi"/>
          <w:b/>
          <w:bCs/>
          <w:sz w:val="20"/>
          <w:szCs w:val="20"/>
        </w:rPr>
        <w:t xml:space="preserve"> Fidelity) please bring your membership/contract number with you to orientation.</w:t>
      </w:r>
    </w:p>
    <w:p w:rsidR="00EB6CCB" w:rsidRPr="00874A10" w:rsidRDefault="00EB6CCB" w:rsidP="12C7E411">
      <w:pPr>
        <w:spacing w:after="0"/>
        <w:rPr>
          <w:rFonts w:cstheme="minorHAnsi"/>
          <w:sz w:val="20"/>
          <w:szCs w:val="20"/>
        </w:rPr>
      </w:pPr>
    </w:p>
    <w:p w:rsidR="00314195" w:rsidRDefault="00314195" w:rsidP="12C7E411">
      <w:pPr>
        <w:spacing w:after="0"/>
        <w:rPr>
          <w:rFonts w:cstheme="minorHAnsi"/>
          <w:b/>
          <w:sz w:val="20"/>
          <w:szCs w:val="20"/>
        </w:rPr>
      </w:pPr>
      <w:r>
        <w:rPr>
          <w:rFonts w:cstheme="minorHAnsi"/>
          <w:b/>
          <w:sz w:val="20"/>
          <w:szCs w:val="20"/>
        </w:rPr>
        <w:t>ELIGIBILITY FOR RETIREMENT PROGRAMS:</w:t>
      </w:r>
    </w:p>
    <w:p w:rsidR="00EB6CCB" w:rsidRPr="00874A10" w:rsidRDefault="00EB6CCB" w:rsidP="12C7E411">
      <w:pPr>
        <w:spacing w:after="0"/>
        <w:rPr>
          <w:rFonts w:cstheme="minorHAnsi"/>
          <w:b/>
          <w:sz w:val="20"/>
          <w:szCs w:val="20"/>
        </w:rPr>
      </w:pPr>
      <w:r w:rsidRPr="00874A10">
        <w:rPr>
          <w:rFonts w:cstheme="minorHAnsi"/>
          <w:b/>
          <w:sz w:val="20"/>
          <w:szCs w:val="20"/>
        </w:rPr>
        <w:br/>
      </w:r>
      <w:r w:rsidRPr="00874A10">
        <w:rPr>
          <w:rFonts w:cstheme="minorHAnsi"/>
          <w:sz w:val="20"/>
          <w:szCs w:val="20"/>
        </w:rPr>
        <w:t>Eligibility for a Retirement System depends on a variety of factors, including your Bargaining Unit, your position classification, and whether you are full</w:t>
      </w:r>
      <w:r w:rsidR="00B75284" w:rsidRPr="00874A10">
        <w:rPr>
          <w:rFonts w:cstheme="minorHAnsi"/>
          <w:sz w:val="20"/>
          <w:szCs w:val="20"/>
        </w:rPr>
        <w:t xml:space="preserve">-time </w:t>
      </w:r>
      <w:r w:rsidRPr="00874A10">
        <w:rPr>
          <w:rFonts w:cstheme="minorHAnsi"/>
          <w:sz w:val="20"/>
          <w:szCs w:val="20"/>
        </w:rPr>
        <w:t>or part-time.</w:t>
      </w:r>
      <w:r w:rsidRPr="00874A10">
        <w:rPr>
          <w:rFonts w:cstheme="minorHAnsi"/>
          <w:sz w:val="20"/>
          <w:szCs w:val="20"/>
        </w:rPr>
        <w:br/>
      </w:r>
    </w:p>
    <w:tbl>
      <w:tblPr>
        <w:tblStyle w:val="TableGrid"/>
        <w:tblW w:w="10908" w:type="dxa"/>
        <w:tblInd w:w="108" w:type="dxa"/>
        <w:tblLook w:val="04A0" w:firstRow="1" w:lastRow="0" w:firstColumn="1" w:lastColumn="0" w:noHBand="0" w:noVBand="1"/>
      </w:tblPr>
      <w:tblGrid>
        <w:gridCol w:w="2700"/>
        <w:gridCol w:w="2970"/>
        <w:gridCol w:w="2634"/>
        <w:gridCol w:w="2604"/>
      </w:tblGrid>
      <w:tr w:rsidR="009F04CE" w:rsidRPr="00874A10" w:rsidTr="00CA26D2">
        <w:tc>
          <w:tcPr>
            <w:tcW w:w="2700" w:type="dxa"/>
            <w:shd w:val="clear" w:color="auto" w:fill="D9D9D9" w:themeFill="background1" w:themeFillShade="D9"/>
          </w:tcPr>
          <w:p w:rsidR="009F04CE" w:rsidRPr="00874A10" w:rsidRDefault="004E6C2A" w:rsidP="12C7E411">
            <w:pPr>
              <w:rPr>
                <w:rFonts w:cstheme="minorHAnsi"/>
                <w:b/>
                <w:i/>
                <w:sz w:val="20"/>
                <w:szCs w:val="20"/>
              </w:rPr>
            </w:pPr>
            <w:hyperlink r:id="rId14" w:anchor="d.en.10525" w:history="1">
              <w:r w:rsidR="009F04CE" w:rsidRPr="00874A10">
                <w:rPr>
                  <w:rStyle w:val="Hyperlink"/>
                  <w:rFonts w:cstheme="minorHAnsi"/>
                  <w:sz w:val="20"/>
                  <w:szCs w:val="20"/>
                </w:rPr>
                <w:t>The SUNY Optional Retirement Program (ORP</w:t>
              </w:r>
              <w:r w:rsidR="00932CC5">
                <w:rPr>
                  <w:rStyle w:val="Hyperlink"/>
                  <w:rFonts w:cstheme="minorHAnsi"/>
                  <w:sz w:val="20"/>
                  <w:szCs w:val="20"/>
                </w:rPr>
                <w:t>) (TIAA, Fidelity, Voya, AIG</w:t>
              </w:r>
              <w:r w:rsidR="00B75284" w:rsidRPr="00874A10">
                <w:rPr>
                  <w:rStyle w:val="Hyperlink"/>
                  <w:rFonts w:cstheme="minorHAnsi"/>
                  <w:sz w:val="20"/>
                  <w:szCs w:val="20"/>
                </w:rPr>
                <w:t>)</w:t>
              </w:r>
            </w:hyperlink>
          </w:p>
        </w:tc>
        <w:tc>
          <w:tcPr>
            <w:tcW w:w="2970" w:type="dxa"/>
            <w:shd w:val="clear" w:color="auto" w:fill="D9D9D9" w:themeFill="background1" w:themeFillShade="D9"/>
          </w:tcPr>
          <w:p w:rsidR="009F04CE" w:rsidRPr="00874A10" w:rsidRDefault="004E6C2A" w:rsidP="12C7E411">
            <w:pPr>
              <w:rPr>
                <w:rFonts w:cstheme="minorHAnsi"/>
                <w:b/>
                <w:i/>
                <w:sz w:val="20"/>
                <w:szCs w:val="20"/>
              </w:rPr>
            </w:pPr>
            <w:hyperlink r:id="rId15" w:tgtFrame="_blank" w:history="1">
              <w:r w:rsidR="009F04CE" w:rsidRPr="00874A10">
                <w:rPr>
                  <w:rStyle w:val="Hyperlink"/>
                  <w:rFonts w:cstheme="minorHAnsi"/>
                  <w:sz w:val="20"/>
                  <w:szCs w:val="20"/>
                </w:rPr>
                <w:t>The New York State and Local Employees' Retirement System (ERS)</w:t>
              </w:r>
            </w:hyperlink>
          </w:p>
        </w:tc>
        <w:tc>
          <w:tcPr>
            <w:tcW w:w="2634" w:type="dxa"/>
            <w:shd w:val="clear" w:color="auto" w:fill="D9D9D9" w:themeFill="background1" w:themeFillShade="D9"/>
          </w:tcPr>
          <w:p w:rsidR="009F04CE" w:rsidRPr="00874A10" w:rsidRDefault="004E6C2A" w:rsidP="12C7E411">
            <w:pPr>
              <w:rPr>
                <w:rFonts w:cstheme="minorHAnsi"/>
                <w:b/>
                <w:i/>
                <w:sz w:val="20"/>
                <w:szCs w:val="20"/>
              </w:rPr>
            </w:pPr>
            <w:hyperlink r:id="rId16" w:history="1">
              <w:r w:rsidR="009F04CE" w:rsidRPr="00874A10">
                <w:rPr>
                  <w:rStyle w:val="Hyperlink"/>
                  <w:rFonts w:cstheme="minorHAnsi"/>
                  <w:sz w:val="20"/>
                  <w:szCs w:val="20"/>
                </w:rPr>
                <w:t>The New York State Teachers' Retirement System (TRS)</w:t>
              </w:r>
            </w:hyperlink>
          </w:p>
        </w:tc>
        <w:tc>
          <w:tcPr>
            <w:tcW w:w="2604" w:type="dxa"/>
            <w:shd w:val="clear" w:color="auto" w:fill="D9D9D9" w:themeFill="background1" w:themeFillShade="D9"/>
          </w:tcPr>
          <w:p w:rsidR="009F04CE" w:rsidRPr="00874A10" w:rsidRDefault="004E6C2A" w:rsidP="12C7E411">
            <w:pPr>
              <w:rPr>
                <w:rFonts w:cstheme="minorHAnsi"/>
                <w:b/>
                <w:i/>
                <w:sz w:val="20"/>
                <w:szCs w:val="20"/>
              </w:rPr>
            </w:pPr>
            <w:hyperlink r:id="rId17" w:history="1">
              <w:r w:rsidR="009F04CE" w:rsidRPr="00874A10">
                <w:rPr>
                  <w:rStyle w:val="Hyperlink"/>
                  <w:rFonts w:cstheme="minorHAnsi"/>
                  <w:sz w:val="20"/>
                  <w:szCs w:val="20"/>
                </w:rPr>
                <w:t>The New York State Police and Fire Retirement System (PFRS)</w:t>
              </w:r>
            </w:hyperlink>
          </w:p>
        </w:tc>
      </w:tr>
      <w:tr w:rsidR="009F04CE" w:rsidRPr="00874A10" w:rsidTr="00CA26D2">
        <w:tc>
          <w:tcPr>
            <w:tcW w:w="2700" w:type="dxa"/>
          </w:tcPr>
          <w:p w:rsidR="009F04CE" w:rsidRPr="00874A10" w:rsidRDefault="009F04CE" w:rsidP="00C579E1">
            <w:pPr>
              <w:pStyle w:val="ListParagraph"/>
              <w:numPr>
                <w:ilvl w:val="0"/>
                <w:numId w:val="14"/>
              </w:numPr>
              <w:rPr>
                <w:rFonts w:cstheme="minorHAnsi"/>
                <w:sz w:val="20"/>
                <w:szCs w:val="20"/>
              </w:rPr>
            </w:pPr>
            <w:r w:rsidRPr="00874A10">
              <w:rPr>
                <w:rFonts w:cstheme="minorHAnsi"/>
                <w:sz w:val="20"/>
                <w:szCs w:val="20"/>
              </w:rPr>
              <w:t>Faculty (UUP) (e.g., Assistant Professor, Assistant Librarian)</w:t>
            </w:r>
          </w:p>
          <w:p w:rsidR="009F04CE" w:rsidRPr="00874A10" w:rsidRDefault="009F04CE" w:rsidP="00C579E1">
            <w:pPr>
              <w:pStyle w:val="ListParagraph"/>
              <w:numPr>
                <w:ilvl w:val="0"/>
                <w:numId w:val="14"/>
              </w:numPr>
              <w:rPr>
                <w:rFonts w:cstheme="minorHAnsi"/>
                <w:sz w:val="20"/>
                <w:szCs w:val="20"/>
              </w:rPr>
            </w:pPr>
            <w:r w:rsidRPr="00874A10">
              <w:rPr>
                <w:rFonts w:cstheme="minorHAnsi"/>
                <w:sz w:val="20"/>
                <w:szCs w:val="20"/>
              </w:rPr>
              <w:t>Professionals (UUP, MC) (e.g., Staff Associate, Dean)</w:t>
            </w:r>
          </w:p>
          <w:p w:rsidR="009F04CE" w:rsidRPr="00874A10" w:rsidRDefault="00B75284" w:rsidP="00C579E1">
            <w:pPr>
              <w:pStyle w:val="ListParagraph"/>
              <w:numPr>
                <w:ilvl w:val="0"/>
                <w:numId w:val="14"/>
              </w:numPr>
              <w:rPr>
                <w:rFonts w:cstheme="minorHAnsi"/>
                <w:sz w:val="20"/>
                <w:szCs w:val="20"/>
              </w:rPr>
            </w:pPr>
            <w:r w:rsidRPr="00874A10">
              <w:rPr>
                <w:rFonts w:cstheme="minorHAnsi"/>
                <w:sz w:val="20"/>
                <w:szCs w:val="20"/>
              </w:rPr>
              <w:t>Part-time</w:t>
            </w:r>
            <w:r w:rsidR="009F04CE" w:rsidRPr="00874A10">
              <w:rPr>
                <w:rFonts w:cstheme="minorHAnsi"/>
                <w:sz w:val="20"/>
                <w:szCs w:val="20"/>
              </w:rPr>
              <w:t xml:space="preserve"> Faculty &amp; Professionals (UUP, MC) with a </w:t>
            </w:r>
            <w:r w:rsidR="009F04CE" w:rsidRPr="00874A10">
              <w:rPr>
                <w:rFonts w:cstheme="minorHAnsi"/>
                <w:b/>
                <w:sz w:val="20"/>
                <w:szCs w:val="20"/>
              </w:rPr>
              <w:t xml:space="preserve">TERM </w:t>
            </w:r>
            <w:r w:rsidR="009F04CE" w:rsidRPr="00874A10">
              <w:rPr>
                <w:rFonts w:cstheme="minorHAnsi"/>
                <w:sz w:val="20"/>
                <w:szCs w:val="20"/>
              </w:rPr>
              <w:t>appointment (</w:t>
            </w:r>
            <w:r w:rsidR="001B0C98" w:rsidRPr="00874A10">
              <w:rPr>
                <w:rFonts w:cstheme="minorHAnsi"/>
                <w:sz w:val="20"/>
                <w:szCs w:val="20"/>
              </w:rPr>
              <w:t xml:space="preserve">e.g., </w:t>
            </w:r>
            <w:r w:rsidR="009F04CE" w:rsidRPr="00874A10">
              <w:rPr>
                <w:rFonts w:cstheme="minorHAnsi"/>
                <w:sz w:val="20"/>
                <w:szCs w:val="20"/>
              </w:rPr>
              <w:t>Adjunct Lecturer, Student Activities Assistant)</w:t>
            </w:r>
          </w:p>
        </w:tc>
        <w:tc>
          <w:tcPr>
            <w:tcW w:w="2970" w:type="dxa"/>
          </w:tcPr>
          <w:p w:rsidR="00C579E1" w:rsidRDefault="00C579E1" w:rsidP="00C579E1">
            <w:pPr>
              <w:pStyle w:val="ListParagraph"/>
              <w:numPr>
                <w:ilvl w:val="0"/>
                <w:numId w:val="15"/>
              </w:numPr>
              <w:rPr>
                <w:rFonts w:cstheme="minorHAnsi"/>
                <w:sz w:val="20"/>
                <w:szCs w:val="20"/>
              </w:rPr>
            </w:pPr>
            <w:r w:rsidRPr="00874A10">
              <w:rPr>
                <w:rFonts w:cstheme="minorHAnsi"/>
                <w:sz w:val="20"/>
                <w:szCs w:val="20"/>
              </w:rPr>
              <w:t>Classified Serv</w:t>
            </w:r>
            <w:r>
              <w:rPr>
                <w:rFonts w:cstheme="minorHAnsi"/>
                <w:sz w:val="20"/>
                <w:szCs w:val="20"/>
              </w:rPr>
              <w:t>ice (CSEA, PEF, NYSCOPBA, MC Classified</w:t>
            </w:r>
            <w:r w:rsidRPr="00874A10">
              <w:rPr>
                <w:rFonts w:cstheme="minorHAnsi"/>
                <w:sz w:val="20"/>
                <w:szCs w:val="20"/>
              </w:rPr>
              <w:t>) (e.g., OA1, Secretary 1, Cleaner, Nurse 1, Campus Public Security Officer)</w:t>
            </w:r>
          </w:p>
          <w:p w:rsidR="00CA26D2" w:rsidRPr="00874A10" w:rsidRDefault="00314195" w:rsidP="00C579E1">
            <w:pPr>
              <w:pStyle w:val="ListParagraph"/>
              <w:numPr>
                <w:ilvl w:val="0"/>
                <w:numId w:val="15"/>
              </w:numPr>
              <w:rPr>
                <w:rFonts w:cstheme="minorHAnsi"/>
                <w:sz w:val="20"/>
                <w:szCs w:val="20"/>
              </w:rPr>
            </w:pPr>
            <w:r>
              <w:rPr>
                <w:rFonts w:cstheme="minorHAnsi"/>
                <w:sz w:val="20"/>
                <w:szCs w:val="20"/>
              </w:rPr>
              <w:t>Faculty (UUP)</w:t>
            </w:r>
            <w:r w:rsidR="009F04CE" w:rsidRPr="00874A10">
              <w:rPr>
                <w:rFonts w:cstheme="minorHAnsi"/>
                <w:sz w:val="20"/>
                <w:szCs w:val="20"/>
              </w:rPr>
              <w:t xml:space="preserve"> </w:t>
            </w:r>
            <w:r w:rsidR="00CA26D2" w:rsidRPr="00874A10">
              <w:rPr>
                <w:rFonts w:cstheme="minorHAnsi"/>
                <w:sz w:val="20"/>
                <w:szCs w:val="20"/>
              </w:rPr>
              <w:t>(e.g., Assistant</w:t>
            </w:r>
            <w:r>
              <w:rPr>
                <w:rFonts w:cstheme="minorHAnsi"/>
                <w:sz w:val="20"/>
                <w:szCs w:val="20"/>
              </w:rPr>
              <w:t xml:space="preserve"> Professor, Assistant Librarian</w:t>
            </w:r>
            <w:r w:rsidR="00CA26D2" w:rsidRPr="00874A10">
              <w:rPr>
                <w:rFonts w:cstheme="minorHAnsi"/>
                <w:sz w:val="20"/>
                <w:szCs w:val="20"/>
              </w:rPr>
              <w:t>)</w:t>
            </w:r>
          </w:p>
          <w:p w:rsidR="009F04CE" w:rsidRPr="00874A10" w:rsidRDefault="009F04CE" w:rsidP="00C579E1">
            <w:pPr>
              <w:pStyle w:val="ListParagraph"/>
              <w:numPr>
                <w:ilvl w:val="0"/>
                <w:numId w:val="15"/>
              </w:numPr>
              <w:rPr>
                <w:rFonts w:cstheme="minorHAnsi"/>
                <w:sz w:val="20"/>
                <w:szCs w:val="20"/>
              </w:rPr>
            </w:pPr>
            <w:r w:rsidRPr="00874A10">
              <w:rPr>
                <w:rFonts w:cstheme="minorHAnsi"/>
                <w:sz w:val="20"/>
                <w:szCs w:val="20"/>
              </w:rPr>
              <w:t>Professionals (UUP,</w:t>
            </w:r>
            <w:r w:rsidR="00CA26D2" w:rsidRPr="00874A10">
              <w:rPr>
                <w:rFonts w:cstheme="minorHAnsi"/>
                <w:sz w:val="20"/>
                <w:szCs w:val="20"/>
              </w:rPr>
              <w:t xml:space="preserve"> </w:t>
            </w:r>
            <w:r w:rsidRPr="00874A10">
              <w:rPr>
                <w:rFonts w:cstheme="minorHAnsi"/>
                <w:sz w:val="20"/>
                <w:szCs w:val="20"/>
              </w:rPr>
              <w:t>MC) (</w:t>
            </w:r>
            <w:r w:rsidR="001B0C98" w:rsidRPr="00874A10">
              <w:rPr>
                <w:rFonts w:cstheme="minorHAnsi"/>
                <w:sz w:val="20"/>
                <w:szCs w:val="20"/>
              </w:rPr>
              <w:t xml:space="preserve">e.g., </w:t>
            </w:r>
            <w:r w:rsidRPr="00874A10">
              <w:rPr>
                <w:rFonts w:cstheme="minorHAnsi"/>
                <w:sz w:val="20"/>
                <w:szCs w:val="20"/>
              </w:rPr>
              <w:t>Staff Associate</w:t>
            </w:r>
            <w:r w:rsidR="00CA26D2" w:rsidRPr="00874A10">
              <w:rPr>
                <w:rFonts w:cstheme="minorHAnsi"/>
                <w:sz w:val="20"/>
                <w:szCs w:val="20"/>
              </w:rPr>
              <w:t>, Programmer Analyst</w:t>
            </w:r>
            <w:r w:rsidRPr="00874A10">
              <w:rPr>
                <w:rFonts w:cstheme="minorHAnsi"/>
                <w:sz w:val="20"/>
                <w:szCs w:val="20"/>
              </w:rPr>
              <w:t>)</w:t>
            </w:r>
          </w:p>
        </w:tc>
        <w:tc>
          <w:tcPr>
            <w:tcW w:w="2634" w:type="dxa"/>
          </w:tcPr>
          <w:p w:rsidR="001B0C98" w:rsidRPr="00874A10" w:rsidRDefault="001B0C98" w:rsidP="12C7E411">
            <w:pPr>
              <w:rPr>
                <w:rFonts w:cstheme="minorHAnsi"/>
                <w:sz w:val="20"/>
                <w:szCs w:val="20"/>
              </w:rPr>
            </w:pPr>
            <w:r w:rsidRPr="00874A10">
              <w:rPr>
                <w:rFonts w:cstheme="minorHAnsi"/>
                <w:b/>
                <w:sz w:val="20"/>
                <w:szCs w:val="20"/>
              </w:rPr>
              <w:t>Membership is specific</w:t>
            </w:r>
            <w:r w:rsidR="008A7AC5" w:rsidRPr="00874A10">
              <w:rPr>
                <w:rFonts w:cstheme="minorHAnsi"/>
                <w:b/>
                <w:sz w:val="20"/>
                <w:szCs w:val="20"/>
              </w:rPr>
              <w:t xml:space="preserve"> to employe</w:t>
            </w:r>
            <w:r w:rsidRPr="00874A10">
              <w:rPr>
                <w:rFonts w:cstheme="minorHAnsi"/>
                <w:b/>
                <w:sz w:val="20"/>
                <w:szCs w:val="20"/>
              </w:rPr>
              <w:t>es in a select group of titles</w:t>
            </w:r>
            <w:r w:rsidRPr="00874A10">
              <w:rPr>
                <w:rFonts w:cstheme="minorHAnsi"/>
                <w:sz w:val="20"/>
                <w:szCs w:val="20"/>
              </w:rPr>
              <w:t>.</w:t>
            </w:r>
          </w:p>
          <w:p w:rsidR="001B0C98" w:rsidRPr="00874A10" w:rsidRDefault="001B0C98" w:rsidP="001B0C98">
            <w:pPr>
              <w:pStyle w:val="ListParagraph"/>
              <w:numPr>
                <w:ilvl w:val="0"/>
                <w:numId w:val="5"/>
              </w:numPr>
              <w:rPr>
                <w:rFonts w:cstheme="minorHAnsi"/>
                <w:sz w:val="20"/>
                <w:szCs w:val="20"/>
              </w:rPr>
            </w:pPr>
            <w:r w:rsidRPr="00874A10">
              <w:rPr>
                <w:rFonts w:cstheme="minorHAnsi"/>
                <w:sz w:val="20"/>
                <w:szCs w:val="20"/>
              </w:rPr>
              <w:t>F</w:t>
            </w:r>
            <w:r w:rsidR="008A7AC5" w:rsidRPr="00874A10">
              <w:rPr>
                <w:rFonts w:cstheme="minorHAnsi"/>
                <w:sz w:val="20"/>
                <w:szCs w:val="20"/>
              </w:rPr>
              <w:t xml:space="preserve">aculty </w:t>
            </w:r>
            <w:r w:rsidRPr="00874A10">
              <w:rPr>
                <w:rFonts w:cstheme="minorHAnsi"/>
                <w:sz w:val="20"/>
                <w:szCs w:val="20"/>
              </w:rPr>
              <w:t xml:space="preserve">(UUP) (e.g., Assistant Professor, Adjunct Lecturer, Librarian) </w:t>
            </w:r>
          </w:p>
          <w:p w:rsidR="009F04CE" w:rsidRPr="00874A10" w:rsidRDefault="001B0C98" w:rsidP="001B0C98">
            <w:pPr>
              <w:pStyle w:val="ListParagraph"/>
              <w:numPr>
                <w:ilvl w:val="0"/>
                <w:numId w:val="5"/>
              </w:numPr>
              <w:rPr>
                <w:rFonts w:cstheme="minorHAnsi"/>
                <w:sz w:val="20"/>
                <w:szCs w:val="20"/>
              </w:rPr>
            </w:pPr>
            <w:r w:rsidRPr="00874A10">
              <w:rPr>
                <w:rFonts w:cstheme="minorHAnsi"/>
                <w:sz w:val="20"/>
                <w:szCs w:val="20"/>
              </w:rPr>
              <w:t>Professionals (UUP, MC) (e.g., only in the titles of President, Vice-P</w:t>
            </w:r>
            <w:r w:rsidR="008A7AC5" w:rsidRPr="00874A10">
              <w:rPr>
                <w:rFonts w:cstheme="minorHAnsi"/>
                <w:sz w:val="20"/>
                <w:szCs w:val="20"/>
              </w:rPr>
              <w:t xml:space="preserve">resident, </w:t>
            </w:r>
            <w:r w:rsidRPr="00874A10">
              <w:rPr>
                <w:rFonts w:cstheme="minorHAnsi"/>
                <w:sz w:val="20"/>
                <w:szCs w:val="20"/>
              </w:rPr>
              <w:t>Provost, Dean, Coach)</w:t>
            </w:r>
          </w:p>
        </w:tc>
        <w:tc>
          <w:tcPr>
            <w:tcW w:w="2604" w:type="dxa"/>
          </w:tcPr>
          <w:p w:rsidR="00CA26D2" w:rsidRPr="00874A10" w:rsidRDefault="00CA26D2" w:rsidP="00CA26D2">
            <w:pPr>
              <w:rPr>
                <w:rFonts w:cstheme="minorHAnsi"/>
                <w:sz w:val="20"/>
                <w:szCs w:val="20"/>
              </w:rPr>
            </w:pPr>
            <w:r w:rsidRPr="00874A10">
              <w:rPr>
                <w:rFonts w:cstheme="minorHAnsi"/>
                <w:b/>
                <w:sz w:val="20"/>
                <w:szCs w:val="20"/>
              </w:rPr>
              <w:t>Membership is specific to State University Police</w:t>
            </w:r>
            <w:r w:rsidRPr="00874A10">
              <w:rPr>
                <w:rFonts w:cstheme="minorHAnsi"/>
                <w:sz w:val="20"/>
                <w:szCs w:val="20"/>
              </w:rPr>
              <w:t>.</w:t>
            </w:r>
          </w:p>
          <w:p w:rsidR="009F04CE" w:rsidRPr="00874A10" w:rsidRDefault="00CA26D2" w:rsidP="00CA26D2">
            <w:pPr>
              <w:pStyle w:val="ListParagraph"/>
              <w:numPr>
                <w:ilvl w:val="0"/>
                <w:numId w:val="7"/>
              </w:numPr>
              <w:rPr>
                <w:rFonts w:cstheme="minorHAnsi"/>
                <w:sz w:val="20"/>
                <w:szCs w:val="20"/>
              </w:rPr>
            </w:pPr>
            <w:r w:rsidRPr="00874A10">
              <w:rPr>
                <w:rFonts w:cstheme="minorHAnsi"/>
                <w:sz w:val="20"/>
                <w:szCs w:val="20"/>
              </w:rPr>
              <w:t>University Police Officer 1 &amp; 2 (PBANYS)</w:t>
            </w:r>
          </w:p>
        </w:tc>
      </w:tr>
    </w:tbl>
    <w:p w:rsidR="00C31FFC" w:rsidRPr="00874A10" w:rsidRDefault="00C31FFC" w:rsidP="12C7E411">
      <w:pPr>
        <w:spacing w:after="0"/>
        <w:rPr>
          <w:rFonts w:cstheme="minorHAnsi"/>
          <w:sz w:val="20"/>
          <w:szCs w:val="20"/>
        </w:rPr>
      </w:pPr>
    </w:p>
    <w:p w:rsidR="00C31FFC" w:rsidRPr="00314195" w:rsidRDefault="00405E30" w:rsidP="00C31FFC">
      <w:pPr>
        <w:spacing w:after="0"/>
        <w:jc w:val="center"/>
        <w:rPr>
          <w:rFonts w:cstheme="minorHAnsi"/>
          <w:b/>
          <w:sz w:val="24"/>
          <w:szCs w:val="24"/>
        </w:rPr>
      </w:pPr>
      <w:r>
        <w:rPr>
          <w:rFonts w:cstheme="minorHAnsi"/>
          <w:b/>
          <w:sz w:val="24"/>
          <w:szCs w:val="24"/>
        </w:rPr>
        <w:t>RETIREMENT PROGRAMS</w:t>
      </w:r>
    </w:p>
    <w:p w:rsidR="00C31FFC" w:rsidRPr="00874A10" w:rsidRDefault="00C31FFC" w:rsidP="12C7E411">
      <w:pPr>
        <w:spacing w:after="0"/>
        <w:rPr>
          <w:rFonts w:cstheme="minorHAnsi"/>
          <w:sz w:val="20"/>
          <w:szCs w:val="20"/>
        </w:rPr>
      </w:pPr>
    </w:p>
    <w:p w:rsidR="00C31FFC" w:rsidRPr="00874A10" w:rsidRDefault="004E6C2A" w:rsidP="12C7E411">
      <w:pPr>
        <w:spacing w:after="0"/>
        <w:rPr>
          <w:rFonts w:cstheme="minorHAnsi"/>
          <w:sz w:val="24"/>
          <w:szCs w:val="24"/>
        </w:rPr>
      </w:pPr>
      <w:hyperlink r:id="rId18" w:anchor="d.en.10525" w:history="1">
        <w:r w:rsidR="00C31FFC" w:rsidRPr="00874A10">
          <w:rPr>
            <w:rStyle w:val="Hyperlink"/>
            <w:rFonts w:cstheme="minorHAnsi"/>
            <w:sz w:val="24"/>
            <w:szCs w:val="24"/>
          </w:rPr>
          <w:t>SUNY ORP (TIAA, FIDELITY, VOYA</w:t>
        </w:r>
        <w:r w:rsidR="00314195">
          <w:rPr>
            <w:rStyle w:val="Hyperlink"/>
            <w:rFonts w:cstheme="minorHAnsi"/>
            <w:sz w:val="24"/>
            <w:szCs w:val="24"/>
          </w:rPr>
          <w:t>,</w:t>
        </w:r>
        <w:r w:rsidR="00932CC5">
          <w:rPr>
            <w:rStyle w:val="Hyperlink"/>
            <w:rFonts w:cstheme="minorHAnsi"/>
            <w:sz w:val="24"/>
            <w:szCs w:val="24"/>
          </w:rPr>
          <w:t xml:space="preserve"> AIG</w:t>
        </w:r>
        <w:r w:rsidR="00C31FFC" w:rsidRPr="00874A10">
          <w:rPr>
            <w:rStyle w:val="Hyperlink"/>
            <w:rFonts w:cstheme="minorHAnsi"/>
            <w:sz w:val="24"/>
            <w:szCs w:val="24"/>
          </w:rPr>
          <w:t>)</w:t>
        </w:r>
      </w:hyperlink>
    </w:p>
    <w:p w:rsidR="00C31FFC" w:rsidRPr="00874A10" w:rsidRDefault="00C31FFC" w:rsidP="12C7E411">
      <w:pPr>
        <w:spacing w:after="0"/>
        <w:rPr>
          <w:rFonts w:cstheme="minorHAnsi"/>
          <w:sz w:val="20"/>
          <w:szCs w:val="20"/>
        </w:rPr>
      </w:pPr>
    </w:p>
    <w:p w:rsidR="0031783A" w:rsidRPr="00874A10" w:rsidRDefault="00C31FFC" w:rsidP="12C7E411">
      <w:pPr>
        <w:spacing w:after="0"/>
        <w:rPr>
          <w:rFonts w:cstheme="minorHAnsi"/>
          <w:sz w:val="20"/>
          <w:szCs w:val="20"/>
        </w:rPr>
      </w:pPr>
      <w:r w:rsidRPr="00874A10">
        <w:rPr>
          <w:rFonts w:cstheme="minorHAnsi"/>
          <w:sz w:val="20"/>
          <w:szCs w:val="20"/>
        </w:rPr>
        <w:t>The</w:t>
      </w:r>
      <w:r w:rsidR="00364DF9">
        <w:rPr>
          <w:rFonts w:cstheme="minorHAnsi"/>
          <w:sz w:val="20"/>
          <w:szCs w:val="20"/>
        </w:rPr>
        <w:t xml:space="preserve"> ORP is a </w:t>
      </w:r>
      <w:r w:rsidR="00364DF9" w:rsidRPr="00364DF9">
        <w:rPr>
          <w:rFonts w:cstheme="minorHAnsi"/>
          <w:i/>
          <w:sz w:val="20"/>
          <w:szCs w:val="20"/>
        </w:rPr>
        <w:t>defined contribution</w:t>
      </w:r>
      <w:r w:rsidR="00364DF9">
        <w:rPr>
          <w:rFonts w:cstheme="minorHAnsi"/>
          <w:sz w:val="20"/>
          <w:szCs w:val="20"/>
        </w:rPr>
        <w:t xml:space="preserve"> retirement s</w:t>
      </w:r>
      <w:r w:rsidRPr="00874A10">
        <w:rPr>
          <w:rFonts w:cstheme="minorHAnsi"/>
          <w:sz w:val="20"/>
          <w:szCs w:val="20"/>
        </w:rPr>
        <w:t>ystem. Retirement benefits will depend on the value upon distribution of individually owned annuity contracts purchased on behalf of electing employees through employer and required employee contributions from one or more of the currently Authorized Investment Providers for the SUNY ORP, i</w:t>
      </w:r>
      <w:r w:rsidR="00EA5CF6">
        <w:rPr>
          <w:rFonts w:cstheme="minorHAnsi"/>
          <w:sz w:val="20"/>
          <w:szCs w:val="20"/>
        </w:rPr>
        <w:t xml:space="preserve">ncluding: </w:t>
      </w:r>
      <w:r w:rsidR="00932CC5">
        <w:rPr>
          <w:rFonts w:cstheme="minorHAnsi"/>
          <w:b/>
          <w:sz w:val="20"/>
          <w:szCs w:val="20"/>
        </w:rPr>
        <w:t>Fidelity, TIAA, Voya, and AIG</w:t>
      </w:r>
      <w:r w:rsidRPr="00874A10">
        <w:rPr>
          <w:rFonts w:cstheme="minorHAnsi"/>
          <w:sz w:val="20"/>
          <w:szCs w:val="20"/>
        </w:rPr>
        <w:t>. The SUNY ORP is designed to allow retirement at any age. Distributions from ORP contracts are permitted any time after separation from services, subject to an IRS 10% penalty for distributions prior to age 59 ½, unless separating from service after reaching the normal retirement age of 55. Because the SUNY ORP is a NYS Public Retirement Plan, ORP distributions are generally exempt from NYS Income Taxes.</w:t>
      </w:r>
    </w:p>
    <w:p w:rsidR="00C31FFC" w:rsidRPr="00874A10" w:rsidRDefault="00C31FFC" w:rsidP="12C7E411">
      <w:pPr>
        <w:spacing w:after="0"/>
        <w:rPr>
          <w:rFonts w:cstheme="minorHAnsi"/>
          <w:sz w:val="20"/>
          <w:szCs w:val="20"/>
        </w:rPr>
      </w:pPr>
    </w:p>
    <w:p w:rsidR="00C31FFC" w:rsidRPr="00C579E1" w:rsidRDefault="00690518" w:rsidP="12C7E411">
      <w:pPr>
        <w:spacing w:after="0"/>
        <w:rPr>
          <w:rFonts w:cstheme="minorHAnsi"/>
          <w:b/>
          <w:sz w:val="20"/>
          <w:szCs w:val="20"/>
        </w:rPr>
      </w:pPr>
      <w:r w:rsidRPr="00C579E1">
        <w:rPr>
          <w:rFonts w:cstheme="minorHAnsi"/>
          <w:b/>
          <w:sz w:val="20"/>
          <w:szCs w:val="20"/>
        </w:rPr>
        <w:t>NOTES</w:t>
      </w:r>
    </w:p>
    <w:p w:rsidR="00C31FFC" w:rsidRPr="00874A10" w:rsidRDefault="00C31FFC" w:rsidP="00C31FFC">
      <w:pPr>
        <w:pStyle w:val="ListParagraph"/>
        <w:numPr>
          <w:ilvl w:val="0"/>
          <w:numId w:val="8"/>
        </w:numPr>
        <w:spacing w:after="0"/>
        <w:rPr>
          <w:rFonts w:cstheme="minorHAnsi"/>
          <w:sz w:val="20"/>
          <w:szCs w:val="20"/>
        </w:rPr>
      </w:pPr>
      <w:r w:rsidRPr="00874A10">
        <w:rPr>
          <w:rFonts w:cstheme="minorHAnsi"/>
          <w:sz w:val="20"/>
          <w:szCs w:val="20"/>
        </w:rPr>
        <w:t>If you have existing contracts from a previous employer in any of the above approved investment providers and can</w:t>
      </w:r>
      <w:r w:rsidR="00364DF9">
        <w:rPr>
          <w:rFonts w:cstheme="minorHAnsi"/>
          <w:sz w:val="20"/>
          <w:szCs w:val="20"/>
        </w:rPr>
        <w:t xml:space="preserve"> provide contract numbers to the Benefits Administrator</w:t>
      </w:r>
      <w:r w:rsidRPr="00874A10">
        <w:rPr>
          <w:rFonts w:cstheme="minorHAnsi"/>
          <w:sz w:val="20"/>
          <w:szCs w:val="20"/>
        </w:rPr>
        <w:t xml:space="preserve">, the </w:t>
      </w:r>
      <w:r w:rsidR="00FC3358" w:rsidRPr="00874A10">
        <w:rPr>
          <w:rFonts w:cstheme="minorHAnsi"/>
          <w:sz w:val="20"/>
          <w:szCs w:val="20"/>
        </w:rPr>
        <w:t>366-day</w:t>
      </w:r>
      <w:r w:rsidRPr="00874A10">
        <w:rPr>
          <w:rFonts w:cstheme="minorHAnsi"/>
          <w:sz w:val="20"/>
          <w:szCs w:val="20"/>
        </w:rPr>
        <w:t xml:space="preserve"> vesting period can be waived.</w:t>
      </w:r>
    </w:p>
    <w:p w:rsidR="00C31FFC" w:rsidRPr="00874A10" w:rsidRDefault="00C31FFC" w:rsidP="00C31FFC">
      <w:pPr>
        <w:pStyle w:val="ListParagraph"/>
        <w:numPr>
          <w:ilvl w:val="0"/>
          <w:numId w:val="8"/>
        </w:numPr>
        <w:spacing w:after="0"/>
        <w:rPr>
          <w:rFonts w:cstheme="minorHAnsi"/>
          <w:sz w:val="20"/>
          <w:szCs w:val="20"/>
        </w:rPr>
      </w:pPr>
      <w:r w:rsidRPr="00874A10">
        <w:rPr>
          <w:rFonts w:cstheme="minorHAnsi"/>
          <w:sz w:val="20"/>
          <w:szCs w:val="20"/>
        </w:rPr>
        <w:t xml:space="preserve">The current required </w:t>
      </w:r>
      <w:r w:rsidRPr="00874A10">
        <w:rPr>
          <w:rFonts w:cstheme="minorHAnsi"/>
          <w:b/>
          <w:sz w:val="20"/>
          <w:szCs w:val="20"/>
        </w:rPr>
        <w:t xml:space="preserve">Employee Contribution Rate </w:t>
      </w:r>
      <w:r w:rsidR="00364DF9">
        <w:rPr>
          <w:rFonts w:cstheme="minorHAnsi"/>
          <w:sz w:val="20"/>
          <w:szCs w:val="20"/>
        </w:rPr>
        <w:t>in a given</w:t>
      </w:r>
      <w:r w:rsidRPr="00874A10">
        <w:rPr>
          <w:rFonts w:cstheme="minorHAnsi"/>
          <w:sz w:val="20"/>
          <w:szCs w:val="20"/>
        </w:rPr>
        <w:t xml:space="preserve"> year is based upon regular compensation, as follows:</w:t>
      </w:r>
    </w:p>
    <w:p w:rsidR="00C31FFC" w:rsidRPr="00874A10" w:rsidRDefault="00C31FFC" w:rsidP="00C31FFC">
      <w:pPr>
        <w:pStyle w:val="ListParagraph"/>
        <w:numPr>
          <w:ilvl w:val="1"/>
          <w:numId w:val="8"/>
        </w:numPr>
        <w:spacing w:after="0"/>
        <w:rPr>
          <w:rFonts w:cstheme="minorHAnsi"/>
          <w:sz w:val="20"/>
          <w:szCs w:val="20"/>
        </w:rPr>
      </w:pPr>
      <w:r w:rsidRPr="00874A10">
        <w:rPr>
          <w:rFonts w:cstheme="minorHAnsi"/>
          <w:sz w:val="20"/>
          <w:szCs w:val="20"/>
        </w:rPr>
        <w:t>Wages of $45,000 or less.................................................3%</w:t>
      </w:r>
    </w:p>
    <w:p w:rsidR="00C31FFC" w:rsidRPr="00874A10" w:rsidRDefault="00C31FFC" w:rsidP="00C31FFC">
      <w:pPr>
        <w:pStyle w:val="ListParagraph"/>
        <w:numPr>
          <w:ilvl w:val="1"/>
          <w:numId w:val="8"/>
        </w:numPr>
        <w:spacing w:after="0"/>
        <w:rPr>
          <w:rFonts w:cstheme="minorHAnsi"/>
          <w:sz w:val="20"/>
          <w:szCs w:val="20"/>
        </w:rPr>
      </w:pPr>
      <w:r w:rsidRPr="00874A10">
        <w:rPr>
          <w:rFonts w:cstheme="minorHAnsi"/>
          <w:sz w:val="20"/>
          <w:szCs w:val="20"/>
        </w:rPr>
        <w:t>Wages of $45,000.01 to $55,000.....................................3.5%</w:t>
      </w:r>
    </w:p>
    <w:p w:rsidR="00C31FFC" w:rsidRPr="00874A10" w:rsidRDefault="00C31FFC" w:rsidP="00C31FFC">
      <w:pPr>
        <w:pStyle w:val="ListParagraph"/>
        <w:numPr>
          <w:ilvl w:val="1"/>
          <w:numId w:val="8"/>
        </w:numPr>
        <w:spacing w:after="0"/>
        <w:rPr>
          <w:rFonts w:cstheme="minorHAnsi"/>
          <w:sz w:val="20"/>
          <w:szCs w:val="20"/>
        </w:rPr>
      </w:pPr>
      <w:r w:rsidRPr="00874A10">
        <w:rPr>
          <w:rFonts w:cstheme="minorHAnsi"/>
          <w:sz w:val="20"/>
          <w:szCs w:val="20"/>
        </w:rPr>
        <w:t>Wages of $55,000.01 to $75,000.................…</w:t>
      </w:r>
      <w:r w:rsidR="00897428">
        <w:rPr>
          <w:rFonts w:cstheme="minorHAnsi"/>
          <w:sz w:val="20"/>
          <w:szCs w:val="20"/>
        </w:rPr>
        <w:t>…</w:t>
      </w:r>
      <w:r w:rsidRPr="00874A10">
        <w:rPr>
          <w:rFonts w:cstheme="minorHAnsi"/>
          <w:sz w:val="20"/>
          <w:szCs w:val="20"/>
        </w:rPr>
        <w:t>..............4.5%</w:t>
      </w:r>
    </w:p>
    <w:p w:rsidR="00C31FFC" w:rsidRPr="00874A10" w:rsidRDefault="00C31FFC" w:rsidP="00C31FFC">
      <w:pPr>
        <w:pStyle w:val="ListParagraph"/>
        <w:numPr>
          <w:ilvl w:val="1"/>
          <w:numId w:val="8"/>
        </w:numPr>
        <w:spacing w:after="0"/>
        <w:rPr>
          <w:rFonts w:cstheme="minorHAnsi"/>
          <w:sz w:val="20"/>
          <w:szCs w:val="20"/>
        </w:rPr>
      </w:pPr>
      <w:r w:rsidRPr="00874A10">
        <w:rPr>
          <w:rFonts w:cstheme="minorHAnsi"/>
          <w:sz w:val="20"/>
          <w:szCs w:val="20"/>
        </w:rPr>
        <w:t xml:space="preserve">Wages of $75,000.01 to </w:t>
      </w:r>
      <w:r w:rsidR="00897428">
        <w:rPr>
          <w:rFonts w:cstheme="minorHAnsi"/>
          <w:sz w:val="20"/>
          <w:szCs w:val="20"/>
        </w:rPr>
        <w:t>$100,000...................</w:t>
      </w:r>
      <w:r w:rsidRPr="00874A10">
        <w:rPr>
          <w:rFonts w:cstheme="minorHAnsi"/>
          <w:sz w:val="20"/>
          <w:szCs w:val="20"/>
        </w:rPr>
        <w:t>.</w:t>
      </w:r>
      <w:r w:rsidR="00897428">
        <w:rPr>
          <w:rFonts w:cstheme="minorHAnsi"/>
          <w:sz w:val="20"/>
          <w:szCs w:val="20"/>
        </w:rPr>
        <w:t>.</w:t>
      </w:r>
      <w:r w:rsidRPr="00874A10">
        <w:rPr>
          <w:rFonts w:cstheme="minorHAnsi"/>
          <w:sz w:val="20"/>
          <w:szCs w:val="20"/>
        </w:rPr>
        <w:t>..............5.75%</w:t>
      </w:r>
    </w:p>
    <w:p w:rsidR="00C31FFC" w:rsidRPr="00874A10" w:rsidRDefault="00C31FFC" w:rsidP="00C31FFC">
      <w:pPr>
        <w:pStyle w:val="ListParagraph"/>
        <w:numPr>
          <w:ilvl w:val="1"/>
          <w:numId w:val="8"/>
        </w:numPr>
        <w:spacing w:after="0"/>
        <w:rPr>
          <w:rFonts w:cstheme="minorHAnsi"/>
          <w:sz w:val="20"/>
          <w:szCs w:val="20"/>
        </w:rPr>
      </w:pPr>
      <w:r w:rsidRPr="00874A10">
        <w:rPr>
          <w:rFonts w:cstheme="minorHAnsi"/>
          <w:sz w:val="20"/>
          <w:szCs w:val="20"/>
        </w:rPr>
        <w:t>Wages of more than $100,000........................</w:t>
      </w:r>
      <w:r w:rsidR="00897428">
        <w:rPr>
          <w:rFonts w:cstheme="minorHAnsi"/>
          <w:sz w:val="20"/>
          <w:szCs w:val="20"/>
        </w:rPr>
        <w:t>.</w:t>
      </w:r>
      <w:r w:rsidRPr="00874A10">
        <w:rPr>
          <w:rFonts w:cstheme="minorHAnsi"/>
          <w:sz w:val="20"/>
          <w:szCs w:val="20"/>
        </w:rPr>
        <w:t>...............6%</w:t>
      </w:r>
    </w:p>
    <w:p w:rsidR="00C31FFC" w:rsidRPr="00874A10" w:rsidRDefault="00C31FFC" w:rsidP="00C31FFC">
      <w:pPr>
        <w:pStyle w:val="ListParagraph"/>
        <w:numPr>
          <w:ilvl w:val="0"/>
          <w:numId w:val="8"/>
        </w:numPr>
        <w:spacing w:after="0"/>
        <w:rPr>
          <w:rFonts w:cstheme="minorHAnsi"/>
          <w:sz w:val="20"/>
          <w:szCs w:val="20"/>
        </w:rPr>
      </w:pPr>
      <w:r w:rsidRPr="00874A10">
        <w:rPr>
          <w:rFonts w:cstheme="minorHAnsi"/>
          <w:sz w:val="20"/>
          <w:szCs w:val="20"/>
        </w:rPr>
        <w:t xml:space="preserve">The current </w:t>
      </w:r>
      <w:r w:rsidRPr="00874A10">
        <w:rPr>
          <w:rFonts w:cstheme="minorHAnsi"/>
          <w:b/>
          <w:sz w:val="20"/>
          <w:szCs w:val="20"/>
        </w:rPr>
        <w:t>Employer Contribution Rate</w:t>
      </w:r>
      <w:r w:rsidRPr="00874A10">
        <w:rPr>
          <w:rFonts w:cstheme="minorHAnsi"/>
          <w:sz w:val="20"/>
          <w:szCs w:val="20"/>
        </w:rPr>
        <w:t xml:space="preserve"> is 8% of gross salary for the first seven years of active membership service, and 10% thereafter.</w:t>
      </w:r>
    </w:p>
    <w:p w:rsidR="00FC3358" w:rsidRPr="00874A10" w:rsidRDefault="00FC3358" w:rsidP="00FC3358">
      <w:pPr>
        <w:pStyle w:val="ListParagraph"/>
        <w:numPr>
          <w:ilvl w:val="0"/>
          <w:numId w:val="8"/>
        </w:numPr>
        <w:spacing w:after="0"/>
        <w:rPr>
          <w:rFonts w:cstheme="minorHAnsi"/>
          <w:sz w:val="20"/>
          <w:szCs w:val="20"/>
        </w:rPr>
      </w:pPr>
      <w:r w:rsidRPr="00874A10">
        <w:rPr>
          <w:rFonts w:cstheme="minorHAnsi"/>
          <w:sz w:val="20"/>
          <w:szCs w:val="20"/>
        </w:rPr>
        <w:lastRenderedPageBreak/>
        <w:t>Vesting occurs after 366 days of active service.</w:t>
      </w:r>
    </w:p>
    <w:p w:rsidR="00FC3358" w:rsidRPr="00874A10" w:rsidRDefault="00FC3358" w:rsidP="00FC3358">
      <w:pPr>
        <w:pStyle w:val="ListParagraph"/>
        <w:numPr>
          <w:ilvl w:val="0"/>
          <w:numId w:val="8"/>
        </w:numPr>
        <w:spacing w:after="0"/>
        <w:rPr>
          <w:rFonts w:cstheme="minorHAnsi"/>
          <w:sz w:val="20"/>
          <w:szCs w:val="20"/>
        </w:rPr>
      </w:pPr>
      <w:r w:rsidRPr="00874A10">
        <w:rPr>
          <w:rFonts w:cstheme="minorHAnsi"/>
          <w:sz w:val="20"/>
          <w:szCs w:val="20"/>
        </w:rPr>
        <w:t xml:space="preserve">SUNY Approved Investment Providers: </w:t>
      </w:r>
    </w:p>
    <w:p w:rsidR="00FC3358" w:rsidRPr="00A15954" w:rsidRDefault="00FC3358" w:rsidP="00690518">
      <w:pPr>
        <w:pStyle w:val="NormalWeb"/>
        <w:spacing w:before="0" w:beforeAutospacing="0" w:after="240" w:afterAutospacing="0" w:line="360" w:lineRule="atLeast"/>
        <w:ind w:left="1440"/>
        <w:rPr>
          <w:rFonts w:asciiTheme="minorHAnsi" w:hAnsiTheme="minorHAnsi" w:cstheme="minorHAnsi"/>
          <w:sz w:val="20"/>
          <w:szCs w:val="20"/>
        </w:rPr>
      </w:pPr>
      <w:r w:rsidRPr="00874A10">
        <w:rPr>
          <w:rFonts w:asciiTheme="minorHAnsi" w:hAnsiTheme="minorHAnsi" w:cstheme="minorHAnsi"/>
          <w:b/>
          <w:bCs/>
          <w:sz w:val="20"/>
          <w:szCs w:val="20"/>
          <w:u w:val="single"/>
        </w:rPr>
        <w:t>TIAA (formerly TIAA-CREF):</w:t>
      </w:r>
      <w:r w:rsidRPr="00874A10">
        <w:rPr>
          <w:rFonts w:asciiTheme="minorHAnsi" w:hAnsiTheme="minorHAnsi" w:cstheme="minorHAnsi"/>
          <w:b/>
          <w:bCs/>
          <w:sz w:val="20"/>
          <w:szCs w:val="20"/>
        </w:rPr>
        <w:t>  </w:t>
      </w:r>
      <w:r w:rsidRPr="00874A10">
        <w:rPr>
          <w:rFonts w:asciiTheme="minorHAnsi" w:hAnsiTheme="minorHAnsi" w:cstheme="minorHAnsi"/>
          <w:sz w:val="20"/>
          <w:szCs w:val="20"/>
        </w:rPr>
        <w:t>Michael Spogli - 585-246-4631</w:t>
      </w:r>
      <w:r w:rsidRPr="00A15954">
        <w:rPr>
          <w:rFonts w:asciiTheme="minorHAnsi" w:hAnsiTheme="minorHAnsi" w:cstheme="minorHAnsi"/>
          <w:sz w:val="20"/>
          <w:szCs w:val="20"/>
        </w:rPr>
        <w:t>/</w:t>
      </w:r>
      <w:r w:rsidRPr="00A15954">
        <w:rPr>
          <w:rStyle w:val="apple-converted-space"/>
          <w:rFonts w:asciiTheme="minorHAnsi" w:hAnsiTheme="minorHAnsi" w:cstheme="minorHAnsi"/>
          <w:sz w:val="20"/>
          <w:szCs w:val="20"/>
        </w:rPr>
        <w:t> </w:t>
      </w:r>
      <w:r w:rsidRPr="00A15954">
        <w:rPr>
          <w:rStyle w:val="Hyperlink"/>
          <w:rFonts w:asciiTheme="minorHAnsi" w:hAnsiTheme="minorHAnsi" w:cstheme="minorHAnsi"/>
          <w:b/>
          <w:bCs/>
          <w:color w:val="auto"/>
          <w:sz w:val="20"/>
          <w:szCs w:val="20"/>
        </w:rPr>
        <w:t>Michael.spogli@tiaa.org</w:t>
      </w:r>
      <w:r w:rsidR="00690518" w:rsidRPr="00A15954">
        <w:rPr>
          <w:rFonts w:asciiTheme="minorHAnsi" w:hAnsiTheme="minorHAnsi" w:cstheme="minorHAnsi"/>
          <w:sz w:val="20"/>
          <w:szCs w:val="20"/>
        </w:rPr>
        <w:br/>
      </w:r>
      <w:r w:rsidRPr="00A15954">
        <w:rPr>
          <w:rFonts w:asciiTheme="minorHAnsi" w:hAnsiTheme="minorHAnsi" w:cstheme="minorHAnsi"/>
          <w:b/>
          <w:bCs/>
          <w:sz w:val="20"/>
          <w:szCs w:val="20"/>
          <w:u w:val="single"/>
        </w:rPr>
        <w:t>Fidelity:</w:t>
      </w:r>
      <w:r w:rsidRPr="00A15954">
        <w:rPr>
          <w:rFonts w:asciiTheme="minorHAnsi" w:hAnsiTheme="minorHAnsi" w:cstheme="minorHAnsi"/>
          <w:b/>
          <w:bCs/>
          <w:sz w:val="20"/>
          <w:szCs w:val="20"/>
        </w:rPr>
        <w:t>  </w:t>
      </w:r>
      <w:r w:rsidRPr="00A15954">
        <w:rPr>
          <w:rFonts w:asciiTheme="minorHAnsi" w:hAnsiTheme="minorHAnsi" w:cstheme="minorHAnsi"/>
          <w:sz w:val="20"/>
          <w:szCs w:val="20"/>
        </w:rPr>
        <w:t xml:space="preserve">Brent Peterson </w:t>
      </w:r>
      <w:r w:rsidR="00A15954" w:rsidRPr="00A15954">
        <w:rPr>
          <w:rFonts w:asciiTheme="minorHAnsi" w:hAnsiTheme="minorHAnsi" w:cstheme="minorHAnsi"/>
          <w:sz w:val="20"/>
          <w:szCs w:val="20"/>
        </w:rPr>
        <w:t xml:space="preserve">- </w:t>
      </w:r>
      <w:r w:rsidRPr="00A15954">
        <w:rPr>
          <w:rFonts w:asciiTheme="minorHAnsi" w:hAnsiTheme="minorHAnsi" w:cstheme="minorHAnsi"/>
          <w:sz w:val="20"/>
          <w:szCs w:val="20"/>
        </w:rPr>
        <w:t>716-364-6795/</w:t>
      </w:r>
      <w:r w:rsidRPr="00A15954">
        <w:rPr>
          <w:rStyle w:val="apple-converted-space"/>
          <w:rFonts w:asciiTheme="minorHAnsi" w:hAnsiTheme="minorHAnsi" w:cstheme="minorHAnsi"/>
          <w:sz w:val="20"/>
          <w:szCs w:val="20"/>
        </w:rPr>
        <w:t> </w:t>
      </w:r>
      <w:hyperlink r:id="rId19" w:history="1">
        <w:r w:rsidRPr="00A15954">
          <w:rPr>
            <w:rStyle w:val="Hyperlink"/>
            <w:rFonts w:asciiTheme="minorHAnsi" w:hAnsiTheme="minorHAnsi" w:cstheme="minorHAnsi"/>
            <w:b/>
            <w:bCs/>
            <w:color w:val="auto"/>
            <w:sz w:val="20"/>
            <w:szCs w:val="20"/>
          </w:rPr>
          <w:t>Brent.Peterson@fmr.com</w:t>
        </w:r>
      </w:hyperlink>
      <w:r w:rsidR="00A15954" w:rsidRPr="00A15954">
        <w:rPr>
          <w:rStyle w:val="Hyperlink"/>
          <w:rFonts w:asciiTheme="minorHAnsi" w:hAnsiTheme="minorHAnsi" w:cstheme="minorHAnsi"/>
          <w:b/>
          <w:bCs/>
          <w:color w:val="auto"/>
          <w:sz w:val="20"/>
          <w:szCs w:val="20"/>
        </w:rPr>
        <w:t xml:space="preserve"> </w:t>
      </w:r>
      <w:r w:rsidR="00690518" w:rsidRPr="00A15954">
        <w:rPr>
          <w:rFonts w:asciiTheme="minorHAnsi" w:hAnsiTheme="minorHAnsi" w:cstheme="minorHAnsi"/>
          <w:sz w:val="20"/>
          <w:szCs w:val="20"/>
        </w:rPr>
        <w:br/>
      </w:r>
      <w:r w:rsidR="00932CC5">
        <w:rPr>
          <w:rFonts w:asciiTheme="minorHAnsi" w:hAnsiTheme="minorHAnsi" w:cstheme="minorHAnsi"/>
          <w:b/>
          <w:bCs/>
          <w:sz w:val="20"/>
          <w:szCs w:val="20"/>
          <w:u w:val="single"/>
        </w:rPr>
        <w:t>AIG</w:t>
      </w:r>
      <w:r w:rsidRPr="00A15954">
        <w:rPr>
          <w:rFonts w:asciiTheme="minorHAnsi" w:hAnsiTheme="minorHAnsi" w:cstheme="minorHAnsi"/>
          <w:b/>
          <w:bCs/>
          <w:sz w:val="20"/>
          <w:szCs w:val="20"/>
          <w:u w:val="single"/>
        </w:rPr>
        <w:t>:</w:t>
      </w:r>
      <w:r w:rsidRPr="00A15954">
        <w:rPr>
          <w:rFonts w:asciiTheme="minorHAnsi" w:hAnsiTheme="minorHAnsi" w:cstheme="minorHAnsi"/>
          <w:b/>
          <w:bCs/>
          <w:sz w:val="20"/>
          <w:szCs w:val="20"/>
        </w:rPr>
        <w:t>  </w:t>
      </w:r>
      <w:r w:rsidR="00A15954" w:rsidRPr="00A15954">
        <w:rPr>
          <w:rFonts w:asciiTheme="minorHAnsi" w:hAnsiTheme="minorHAnsi" w:cstheme="minorHAnsi"/>
          <w:sz w:val="20"/>
          <w:szCs w:val="20"/>
        </w:rPr>
        <w:t xml:space="preserve">Robert Leombruno - 585-899-0626/ </w:t>
      </w:r>
      <w:r w:rsidR="00A15954" w:rsidRPr="00A15954">
        <w:rPr>
          <w:rFonts w:asciiTheme="minorHAnsi" w:hAnsiTheme="minorHAnsi" w:cstheme="minorHAnsi"/>
          <w:b/>
          <w:sz w:val="20"/>
          <w:szCs w:val="20"/>
          <w:u w:val="single"/>
        </w:rPr>
        <w:t>Robert.Leombruno@</w:t>
      </w:r>
      <w:r w:rsidR="006B54F7">
        <w:rPr>
          <w:rFonts w:asciiTheme="minorHAnsi" w:hAnsiTheme="minorHAnsi" w:cstheme="minorHAnsi"/>
          <w:b/>
          <w:sz w:val="20"/>
          <w:szCs w:val="20"/>
          <w:u w:val="single"/>
        </w:rPr>
        <w:t>AIG</w:t>
      </w:r>
      <w:r w:rsidR="00A15954" w:rsidRPr="00A15954">
        <w:rPr>
          <w:rFonts w:asciiTheme="minorHAnsi" w:hAnsiTheme="minorHAnsi" w:cstheme="minorHAnsi"/>
          <w:b/>
          <w:sz w:val="20"/>
          <w:szCs w:val="20"/>
          <w:u w:val="single"/>
        </w:rPr>
        <w:t>.com</w:t>
      </w:r>
      <w:r w:rsidR="00A15954" w:rsidRPr="00A15954">
        <w:rPr>
          <w:rStyle w:val="Hyperlink"/>
          <w:rFonts w:cstheme="minorHAnsi"/>
          <w:color w:val="auto"/>
          <w:sz w:val="20"/>
          <w:szCs w:val="20"/>
        </w:rPr>
        <w:br/>
      </w:r>
      <w:r w:rsidRPr="00A15954">
        <w:rPr>
          <w:rFonts w:asciiTheme="minorHAnsi" w:hAnsiTheme="minorHAnsi" w:cstheme="minorHAnsi"/>
          <w:b/>
          <w:bCs/>
          <w:sz w:val="20"/>
          <w:szCs w:val="20"/>
          <w:u w:val="single"/>
        </w:rPr>
        <w:t>Voya:</w:t>
      </w:r>
      <w:r w:rsidRPr="00A15954">
        <w:rPr>
          <w:rFonts w:asciiTheme="minorHAnsi" w:hAnsiTheme="minorHAnsi" w:cstheme="minorHAnsi"/>
          <w:b/>
          <w:bCs/>
          <w:sz w:val="20"/>
          <w:szCs w:val="20"/>
        </w:rPr>
        <w:t>  </w:t>
      </w:r>
      <w:r w:rsidRPr="00A15954">
        <w:rPr>
          <w:rFonts w:asciiTheme="minorHAnsi" w:hAnsiTheme="minorHAnsi" w:cstheme="minorHAnsi"/>
          <w:sz w:val="20"/>
          <w:szCs w:val="20"/>
        </w:rPr>
        <w:t>Gary &amp; Matt Witten - 716-626-3928/</w:t>
      </w:r>
      <w:r w:rsidRPr="00A15954">
        <w:rPr>
          <w:rStyle w:val="apple-converted-space"/>
          <w:rFonts w:asciiTheme="minorHAnsi" w:hAnsiTheme="minorHAnsi" w:cstheme="minorHAnsi"/>
          <w:sz w:val="20"/>
          <w:szCs w:val="20"/>
        </w:rPr>
        <w:t> </w:t>
      </w:r>
      <w:r w:rsidRPr="00A15954">
        <w:rPr>
          <w:rStyle w:val="Hyperlink"/>
          <w:rFonts w:asciiTheme="minorHAnsi" w:hAnsiTheme="minorHAnsi" w:cstheme="minorHAnsi"/>
          <w:b/>
          <w:bCs/>
          <w:color w:val="auto"/>
          <w:sz w:val="20"/>
          <w:szCs w:val="20"/>
        </w:rPr>
        <w:t>molly@teamifs.com</w:t>
      </w:r>
    </w:p>
    <w:p w:rsidR="003476DF" w:rsidRPr="008F0941" w:rsidRDefault="003476DF" w:rsidP="00F31CFD">
      <w:pPr>
        <w:pStyle w:val="NormalWeb"/>
        <w:numPr>
          <w:ilvl w:val="0"/>
          <w:numId w:val="8"/>
        </w:numPr>
        <w:spacing w:before="0" w:beforeAutospacing="0" w:after="240" w:afterAutospacing="0"/>
        <w:rPr>
          <w:rFonts w:asciiTheme="minorHAnsi" w:hAnsiTheme="minorHAnsi" w:cstheme="minorHAnsi"/>
          <w:sz w:val="20"/>
          <w:szCs w:val="20"/>
        </w:rPr>
      </w:pPr>
      <w:r w:rsidRPr="008F0941">
        <w:rPr>
          <w:rFonts w:asciiTheme="minorHAnsi" w:hAnsiTheme="minorHAnsi" w:cstheme="minorHAnsi"/>
          <w:sz w:val="20"/>
          <w:szCs w:val="20"/>
        </w:rPr>
        <w:t xml:space="preserve">For those new employees electing the ORP, who </w:t>
      </w:r>
      <w:r w:rsidRPr="00A15954">
        <w:rPr>
          <w:rFonts w:asciiTheme="minorHAnsi" w:hAnsiTheme="minorHAnsi" w:cstheme="minorHAnsi"/>
          <w:b/>
          <w:sz w:val="20"/>
          <w:szCs w:val="20"/>
          <w:u w:val="single"/>
        </w:rPr>
        <w:t>do not at the time of employment</w:t>
      </w:r>
      <w:r w:rsidRPr="008F0941">
        <w:rPr>
          <w:rFonts w:asciiTheme="minorHAnsi" w:hAnsiTheme="minorHAnsi" w:cstheme="minorHAnsi"/>
          <w:sz w:val="20"/>
          <w:szCs w:val="20"/>
        </w:rPr>
        <w:t>, own</w:t>
      </w:r>
      <w:r w:rsidR="00A15954">
        <w:rPr>
          <w:rFonts w:asciiTheme="minorHAnsi" w:hAnsiTheme="minorHAnsi" w:cstheme="minorHAnsi"/>
          <w:sz w:val="20"/>
          <w:szCs w:val="20"/>
        </w:rPr>
        <w:t xml:space="preserve"> vested, previous employer-funded</w:t>
      </w:r>
      <w:r w:rsidRPr="008F0941">
        <w:rPr>
          <w:rFonts w:asciiTheme="minorHAnsi" w:hAnsiTheme="minorHAnsi" w:cstheme="minorHAnsi"/>
          <w:sz w:val="20"/>
          <w:szCs w:val="20"/>
        </w:rPr>
        <w:t xml:space="preserve"> retirement contracts issued by any of the ORP investment providers, University contributions will be made upon the completion of 366 days of service</w:t>
      </w:r>
      <w:r w:rsidR="008F0941">
        <w:rPr>
          <w:rFonts w:asciiTheme="minorHAnsi" w:hAnsiTheme="minorHAnsi" w:cstheme="minorHAnsi"/>
          <w:sz w:val="20"/>
          <w:szCs w:val="20"/>
        </w:rPr>
        <w:t xml:space="preserve">. </w:t>
      </w:r>
      <w:r w:rsidRPr="008F0941">
        <w:rPr>
          <w:rFonts w:asciiTheme="minorHAnsi" w:hAnsiTheme="minorHAnsi" w:cstheme="minorHAnsi"/>
          <w:sz w:val="20"/>
          <w:szCs w:val="20"/>
        </w:rPr>
        <w:t xml:space="preserve">The amount of employee contributions deducted during the initial 366 days of service, with interest, will be transmitted to </w:t>
      </w:r>
      <w:r w:rsidR="008F0941">
        <w:rPr>
          <w:rFonts w:asciiTheme="minorHAnsi" w:hAnsiTheme="minorHAnsi" w:cstheme="minorHAnsi"/>
          <w:sz w:val="20"/>
          <w:szCs w:val="20"/>
        </w:rPr>
        <w:t>your chosen investment provider</w:t>
      </w:r>
      <w:r w:rsidRPr="008F0941">
        <w:rPr>
          <w:rFonts w:asciiTheme="minorHAnsi" w:hAnsiTheme="minorHAnsi" w:cstheme="minorHAnsi"/>
          <w:sz w:val="20"/>
          <w:szCs w:val="20"/>
        </w:rPr>
        <w:t xml:space="preserve"> at the end of the 366-day period. If service does not continue for at least 366 days, the employee contributions, with interest, will be refunded to the employee upon request only or will otherwise be retained in the event of future University service. In this case, no University contributions will be made on behalf of the employee.</w:t>
      </w:r>
    </w:p>
    <w:p w:rsidR="003476DF" w:rsidRPr="00874A10" w:rsidRDefault="004E6C2A" w:rsidP="00FC3358">
      <w:pPr>
        <w:spacing w:after="0"/>
        <w:rPr>
          <w:rFonts w:cstheme="minorHAnsi"/>
          <w:sz w:val="24"/>
          <w:szCs w:val="24"/>
        </w:rPr>
      </w:pPr>
      <w:hyperlink r:id="rId20" w:tgtFrame="_blank" w:history="1">
        <w:r w:rsidR="003476DF" w:rsidRPr="00874A10">
          <w:rPr>
            <w:rStyle w:val="Hyperlink"/>
            <w:rFonts w:cstheme="minorHAnsi"/>
            <w:sz w:val="24"/>
            <w:szCs w:val="24"/>
          </w:rPr>
          <w:t>The New York State and Local Employees' Retirement System (ERS)</w:t>
        </w:r>
      </w:hyperlink>
    </w:p>
    <w:p w:rsidR="003476DF" w:rsidRPr="00874A10" w:rsidRDefault="003476DF" w:rsidP="00FC3358">
      <w:pPr>
        <w:spacing w:after="0"/>
        <w:rPr>
          <w:rFonts w:cstheme="minorHAnsi"/>
          <w:sz w:val="20"/>
          <w:szCs w:val="20"/>
        </w:rPr>
      </w:pPr>
    </w:p>
    <w:p w:rsidR="002C4FDD" w:rsidRPr="00874A10" w:rsidRDefault="003476DF" w:rsidP="00FC3358">
      <w:pPr>
        <w:spacing w:after="0"/>
        <w:rPr>
          <w:rFonts w:cstheme="minorHAnsi"/>
          <w:sz w:val="20"/>
          <w:szCs w:val="20"/>
        </w:rPr>
      </w:pPr>
      <w:r w:rsidRPr="00874A10">
        <w:rPr>
          <w:rFonts w:cstheme="minorHAnsi"/>
          <w:sz w:val="20"/>
          <w:szCs w:val="20"/>
        </w:rPr>
        <w:t xml:space="preserve">ERS is a </w:t>
      </w:r>
      <w:r w:rsidRPr="00897428">
        <w:rPr>
          <w:rFonts w:cstheme="minorHAnsi"/>
          <w:i/>
          <w:sz w:val="20"/>
          <w:szCs w:val="20"/>
        </w:rPr>
        <w:t>defined benefit pension</w:t>
      </w:r>
      <w:r w:rsidR="00364DF9">
        <w:rPr>
          <w:rFonts w:cstheme="minorHAnsi"/>
          <w:sz w:val="20"/>
          <w:szCs w:val="20"/>
        </w:rPr>
        <w:t xml:space="preserve"> retirement s</w:t>
      </w:r>
      <w:r w:rsidRPr="00874A10">
        <w:rPr>
          <w:rFonts w:cstheme="minorHAnsi"/>
          <w:sz w:val="20"/>
          <w:szCs w:val="20"/>
        </w:rPr>
        <w:t xml:space="preserve">ystem. Retirement pension benefits will depend on the results of a calculation at the time of retirement that </w:t>
      </w:r>
      <w:r w:rsidR="00B0710D" w:rsidRPr="00874A10">
        <w:rPr>
          <w:rFonts w:cstheme="minorHAnsi"/>
          <w:sz w:val="20"/>
          <w:szCs w:val="20"/>
        </w:rPr>
        <w:t>considers</w:t>
      </w:r>
      <w:r w:rsidR="00364DF9">
        <w:rPr>
          <w:rFonts w:cstheme="minorHAnsi"/>
          <w:sz w:val="20"/>
          <w:szCs w:val="20"/>
        </w:rPr>
        <w:t xml:space="preserve"> the final average s</w:t>
      </w:r>
      <w:r w:rsidRPr="00874A10">
        <w:rPr>
          <w:rFonts w:cstheme="minorHAnsi"/>
          <w:sz w:val="20"/>
          <w:szCs w:val="20"/>
        </w:rPr>
        <w:t>alary, number of years of credited membership service, and age at the time of retirement.</w:t>
      </w:r>
      <w:r w:rsidR="002C4FDD" w:rsidRPr="00874A10">
        <w:rPr>
          <w:rFonts w:cstheme="minorHAnsi"/>
          <w:sz w:val="20"/>
          <w:szCs w:val="20"/>
        </w:rPr>
        <w:t xml:space="preserve"> Members who joined the Employees’ Retirem</w:t>
      </w:r>
      <w:r w:rsidR="00364DF9">
        <w:rPr>
          <w:rFonts w:cstheme="minorHAnsi"/>
          <w:sz w:val="20"/>
          <w:szCs w:val="20"/>
        </w:rPr>
        <w:t>ent System (ERS)</w:t>
      </w:r>
      <w:r w:rsidR="002C4FDD" w:rsidRPr="00874A10">
        <w:rPr>
          <w:rFonts w:cstheme="minorHAnsi"/>
          <w:sz w:val="20"/>
          <w:szCs w:val="20"/>
        </w:rPr>
        <w:t xml:space="preserve"> on or after</w:t>
      </w:r>
      <w:r w:rsidR="00364DF9">
        <w:rPr>
          <w:rFonts w:cstheme="minorHAnsi"/>
          <w:sz w:val="20"/>
          <w:szCs w:val="20"/>
        </w:rPr>
        <w:t xml:space="preserve"> April 1, 2012 are in Tier 6.  For f</w:t>
      </w:r>
      <w:r w:rsidR="002C4FDD" w:rsidRPr="00874A10">
        <w:rPr>
          <w:rFonts w:cstheme="minorHAnsi"/>
          <w:sz w:val="20"/>
          <w:szCs w:val="20"/>
        </w:rPr>
        <w:t xml:space="preserve">ull Tier 6 Member Benefits, visit: </w:t>
      </w:r>
      <w:hyperlink r:id="rId21" w:history="1">
        <w:r w:rsidR="002C4FDD" w:rsidRPr="00874A10">
          <w:rPr>
            <w:rStyle w:val="Hyperlink"/>
            <w:rFonts w:cstheme="minorHAnsi"/>
            <w:sz w:val="20"/>
            <w:szCs w:val="20"/>
          </w:rPr>
          <w:t>http://www.osc.state.ny.us/retire/publications/vo1530/index.php</w:t>
        </w:r>
      </w:hyperlink>
      <w:r w:rsidR="00826671">
        <w:rPr>
          <w:rStyle w:val="Hyperlink"/>
          <w:rFonts w:cstheme="minorHAnsi"/>
          <w:sz w:val="20"/>
          <w:szCs w:val="20"/>
        </w:rPr>
        <w:t>.</w:t>
      </w:r>
    </w:p>
    <w:p w:rsidR="00ED6A55" w:rsidRPr="00874A10" w:rsidRDefault="00ED6A55" w:rsidP="00FC3358">
      <w:pPr>
        <w:spacing w:after="0"/>
        <w:rPr>
          <w:rFonts w:cstheme="minorHAnsi"/>
          <w:sz w:val="20"/>
          <w:szCs w:val="20"/>
        </w:rPr>
      </w:pPr>
    </w:p>
    <w:p w:rsidR="00ED6A55" w:rsidRPr="00C579E1" w:rsidRDefault="00ED6A55" w:rsidP="00FC3358">
      <w:pPr>
        <w:spacing w:after="0"/>
        <w:rPr>
          <w:rFonts w:cstheme="minorHAnsi"/>
          <w:b/>
          <w:sz w:val="20"/>
          <w:szCs w:val="20"/>
        </w:rPr>
      </w:pPr>
      <w:r w:rsidRPr="00C579E1">
        <w:rPr>
          <w:rFonts w:cstheme="minorHAnsi"/>
          <w:b/>
          <w:sz w:val="20"/>
          <w:szCs w:val="20"/>
        </w:rPr>
        <w:t>NOTES</w:t>
      </w:r>
    </w:p>
    <w:p w:rsidR="00ED6A55" w:rsidRPr="00874A10" w:rsidRDefault="00364DF9" w:rsidP="00ED6A55">
      <w:pPr>
        <w:pStyle w:val="ListParagraph"/>
        <w:numPr>
          <w:ilvl w:val="0"/>
          <w:numId w:val="11"/>
        </w:numPr>
        <w:spacing w:after="0"/>
        <w:rPr>
          <w:rFonts w:cstheme="minorHAnsi"/>
          <w:sz w:val="20"/>
          <w:szCs w:val="20"/>
        </w:rPr>
      </w:pPr>
      <w:r>
        <w:rPr>
          <w:rFonts w:cstheme="minorHAnsi"/>
          <w:sz w:val="20"/>
          <w:szCs w:val="20"/>
        </w:rPr>
        <w:t>Tier 6 m</w:t>
      </w:r>
      <w:r w:rsidR="00ED6A55" w:rsidRPr="00874A10">
        <w:rPr>
          <w:rFonts w:cstheme="minorHAnsi"/>
          <w:sz w:val="20"/>
          <w:szCs w:val="20"/>
        </w:rPr>
        <w:t>embers must contribute for all their years of public service.</w:t>
      </w:r>
    </w:p>
    <w:p w:rsidR="00ED6A55" w:rsidRPr="00874A10" w:rsidRDefault="00ED6A55" w:rsidP="00ED6A55">
      <w:pPr>
        <w:pStyle w:val="ListParagraph"/>
        <w:numPr>
          <w:ilvl w:val="0"/>
          <w:numId w:val="11"/>
        </w:numPr>
        <w:spacing w:after="0"/>
        <w:rPr>
          <w:rFonts w:cstheme="minorHAnsi"/>
          <w:sz w:val="20"/>
          <w:szCs w:val="20"/>
        </w:rPr>
      </w:pPr>
      <w:r w:rsidRPr="00874A10">
        <w:rPr>
          <w:rFonts w:cstheme="minorHAnsi"/>
          <w:sz w:val="20"/>
          <w:szCs w:val="20"/>
        </w:rPr>
        <w:t xml:space="preserve">The current required </w:t>
      </w:r>
      <w:r w:rsidRPr="00874A10">
        <w:rPr>
          <w:rFonts w:cstheme="minorHAnsi"/>
          <w:b/>
          <w:sz w:val="20"/>
          <w:szCs w:val="20"/>
        </w:rPr>
        <w:t xml:space="preserve">Employee Contribution Rate </w:t>
      </w:r>
      <w:r w:rsidRPr="00874A10">
        <w:rPr>
          <w:rFonts w:cstheme="minorHAnsi"/>
          <w:sz w:val="20"/>
          <w:szCs w:val="20"/>
        </w:rPr>
        <w:t>in a given year is based upon regular compensation, as follows:</w:t>
      </w:r>
    </w:p>
    <w:p w:rsidR="00ED6A55" w:rsidRPr="00874A10" w:rsidRDefault="00ED6A55" w:rsidP="00ED6A55">
      <w:pPr>
        <w:pStyle w:val="ListParagraph"/>
        <w:numPr>
          <w:ilvl w:val="2"/>
          <w:numId w:val="12"/>
        </w:numPr>
        <w:spacing w:after="0"/>
        <w:rPr>
          <w:rFonts w:cstheme="minorHAnsi"/>
          <w:sz w:val="20"/>
          <w:szCs w:val="20"/>
        </w:rPr>
      </w:pPr>
      <w:r w:rsidRPr="00874A10">
        <w:rPr>
          <w:rFonts w:cstheme="minorHAnsi"/>
          <w:sz w:val="20"/>
          <w:szCs w:val="20"/>
        </w:rPr>
        <w:t>Wages of $45,000 or less.................................................3%</w:t>
      </w:r>
    </w:p>
    <w:p w:rsidR="00ED6A55" w:rsidRPr="00874A10" w:rsidRDefault="00ED6A55" w:rsidP="00ED6A55">
      <w:pPr>
        <w:pStyle w:val="ListParagraph"/>
        <w:numPr>
          <w:ilvl w:val="2"/>
          <w:numId w:val="12"/>
        </w:numPr>
        <w:spacing w:after="0"/>
        <w:rPr>
          <w:rFonts w:cstheme="minorHAnsi"/>
          <w:sz w:val="20"/>
          <w:szCs w:val="20"/>
        </w:rPr>
      </w:pPr>
      <w:r w:rsidRPr="00874A10">
        <w:rPr>
          <w:rFonts w:cstheme="minorHAnsi"/>
          <w:sz w:val="20"/>
          <w:szCs w:val="20"/>
        </w:rPr>
        <w:t>Wages of $45,000.01 to $55,000.....................................3.5%</w:t>
      </w:r>
    </w:p>
    <w:p w:rsidR="00ED6A55" w:rsidRPr="00874A10" w:rsidRDefault="00ED6A55" w:rsidP="00ED6A55">
      <w:pPr>
        <w:pStyle w:val="ListParagraph"/>
        <w:numPr>
          <w:ilvl w:val="2"/>
          <w:numId w:val="12"/>
        </w:numPr>
        <w:spacing w:after="0"/>
        <w:rPr>
          <w:rFonts w:cstheme="minorHAnsi"/>
          <w:sz w:val="20"/>
          <w:szCs w:val="20"/>
        </w:rPr>
      </w:pPr>
      <w:r w:rsidRPr="00874A10">
        <w:rPr>
          <w:rFonts w:cstheme="minorHAnsi"/>
          <w:sz w:val="20"/>
          <w:szCs w:val="20"/>
        </w:rPr>
        <w:t>Wages of $55,000.01 to $75,000.................….</w:t>
      </w:r>
      <w:r w:rsidR="00897428">
        <w:rPr>
          <w:rFonts w:cstheme="minorHAnsi"/>
          <w:sz w:val="20"/>
          <w:szCs w:val="20"/>
        </w:rPr>
        <w:t>.</w:t>
      </w:r>
      <w:r w:rsidRPr="00874A10">
        <w:rPr>
          <w:rFonts w:cstheme="minorHAnsi"/>
          <w:sz w:val="20"/>
          <w:szCs w:val="20"/>
        </w:rPr>
        <w:t>...............4.5%</w:t>
      </w:r>
    </w:p>
    <w:p w:rsidR="00ED6A55" w:rsidRPr="00874A10" w:rsidRDefault="00ED6A55" w:rsidP="00ED6A55">
      <w:pPr>
        <w:pStyle w:val="ListParagraph"/>
        <w:numPr>
          <w:ilvl w:val="2"/>
          <w:numId w:val="12"/>
        </w:numPr>
        <w:spacing w:after="0"/>
        <w:rPr>
          <w:rFonts w:cstheme="minorHAnsi"/>
          <w:sz w:val="20"/>
          <w:szCs w:val="20"/>
        </w:rPr>
      </w:pPr>
      <w:r w:rsidRPr="00874A10">
        <w:rPr>
          <w:rFonts w:cstheme="minorHAnsi"/>
          <w:sz w:val="20"/>
          <w:szCs w:val="20"/>
        </w:rPr>
        <w:t>Wages of $75,000.01 to $100,000...................................5.75%</w:t>
      </w:r>
    </w:p>
    <w:p w:rsidR="00ED6A55" w:rsidRPr="00874A10" w:rsidRDefault="00ED6A55" w:rsidP="00ED6A55">
      <w:pPr>
        <w:pStyle w:val="ListParagraph"/>
        <w:numPr>
          <w:ilvl w:val="2"/>
          <w:numId w:val="12"/>
        </w:numPr>
        <w:spacing w:after="0"/>
        <w:rPr>
          <w:rFonts w:cstheme="minorHAnsi"/>
          <w:sz w:val="20"/>
          <w:szCs w:val="20"/>
        </w:rPr>
      </w:pPr>
      <w:r w:rsidRPr="00874A10">
        <w:rPr>
          <w:rFonts w:cstheme="minorHAnsi"/>
          <w:sz w:val="20"/>
          <w:szCs w:val="20"/>
        </w:rPr>
        <w:t>Wages of more than $</w:t>
      </w:r>
      <w:r w:rsidR="00897428">
        <w:rPr>
          <w:rFonts w:cstheme="minorHAnsi"/>
          <w:sz w:val="20"/>
          <w:szCs w:val="20"/>
        </w:rPr>
        <w:t>100,000.......................</w:t>
      </w:r>
      <w:r w:rsidRPr="00874A10">
        <w:rPr>
          <w:rFonts w:cstheme="minorHAnsi"/>
          <w:sz w:val="20"/>
          <w:szCs w:val="20"/>
        </w:rPr>
        <w:t>..................6%</w:t>
      </w:r>
    </w:p>
    <w:p w:rsidR="00ED6A55" w:rsidRPr="00874A10" w:rsidRDefault="00ED6A55" w:rsidP="00ED6A55">
      <w:pPr>
        <w:pStyle w:val="ListParagraph"/>
        <w:numPr>
          <w:ilvl w:val="0"/>
          <w:numId w:val="11"/>
        </w:numPr>
        <w:spacing w:after="0"/>
        <w:rPr>
          <w:rFonts w:cstheme="minorHAnsi"/>
          <w:sz w:val="20"/>
          <w:szCs w:val="20"/>
        </w:rPr>
      </w:pPr>
      <w:r w:rsidRPr="00874A10">
        <w:rPr>
          <w:rFonts w:cstheme="minorHAnsi"/>
          <w:sz w:val="20"/>
          <w:szCs w:val="20"/>
        </w:rPr>
        <w:t xml:space="preserve">Final Average Salary (FAS) - FAS is the average of the highest five consecutive years of reportable salary subject to limits. </w:t>
      </w:r>
    </w:p>
    <w:p w:rsidR="00ED6A55" w:rsidRPr="00874A10" w:rsidRDefault="00ED6A55" w:rsidP="00874A10">
      <w:pPr>
        <w:pStyle w:val="ListParagraph"/>
        <w:numPr>
          <w:ilvl w:val="0"/>
          <w:numId w:val="11"/>
        </w:numPr>
        <w:spacing w:after="0"/>
        <w:rPr>
          <w:rFonts w:cstheme="minorHAnsi"/>
          <w:sz w:val="20"/>
          <w:szCs w:val="20"/>
        </w:rPr>
      </w:pPr>
      <w:r w:rsidRPr="00874A10">
        <w:rPr>
          <w:rFonts w:cstheme="minorHAnsi"/>
          <w:sz w:val="20"/>
          <w:szCs w:val="20"/>
        </w:rPr>
        <w:t>Vesting - Members must have 10 years of service credit to be vested and eligible for a service retirement benefit.</w:t>
      </w:r>
    </w:p>
    <w:p w:rsidR="00ED6A55" w:rsidRPr="00874A10" w:rsidRDefault="00ED6A55" w:rsidP="00ED6A55">
      <w:pPr>
        <w:pStyle w:val="ListParagraph"/>
        <w:numPr>
          <w:ilvl w:val="0"/>
          <w:numId w:val="11"/>
        </w:numPr>
        <w:spacing w:after="0"/>
        <w:rPr>
          <w:rFonts w:cstheme="minorHAnsi"/>
          <w:sz w:val="20"/>
          <w:szCs w:val="20"/>
        </w:rPr>
      </w:pPr>
      <w:r w:rsidRPr="00874A10">
        <w:rPr>
          <w:rFonts w:cstheme="minorHAnsi"/>
          <w:sz w:val="20"/>
          <w:szCs w:val="20"/>
        </w:rPr>
        <w:t xml:space="preserve">Members in regular plans must be age 63 before they may receive an unreduced service retirement benefit. </w:t>
      </w:r>
    </w:p>
    <w:p w:rsidR="00ED6A55" w:rsidRPr="00874A10" w:rsidRDefault="00ED6A55" w:rsidP="00ED6A55">
      <w:pPr>
        <w:pStyle w:val="ListParagraph"/>
        <w:numPr>
          <w:ilvl w:val="0"/>
          <w:numId w:val="11"/>
        </w:numPr>
        <w:spacing w:after="0"/>
        <w:rPr>
          <w:rFonts w:cstheme="minorHAnsi"/>
          <w:sz w:val="20"/>
          <w:szCs w:val="20"/>
        </w:rPr>
      </w:pPr>
      <w:r w:rsidRPr="00874A10">
        <w:rPr>
          <w:rFonts w:cstheme="minorHAnsi"/>
          <w:sz w:val="20"/>
          <w:szCs w:val="20"/>
        </w:rPr>
        <w:t>Members can retire between ages 55 and 63 with reduced benefits for early retirement.</w:t>
      </w:r>
    </w:p>
    <w:p w:rsidR="00ED6A55" w:rsidRPr="00874A10" w:rsidRDefault="00ED6A55" w:rsidP="00ED6A55">
      <w:pPr>
        <w:pStyle w:val="ListParagraph"/>
        <w:numPr>
          <w:ilvl w:val="0"/>
          <w:numId w:val="11"/>
        </w:numPr>
        <w:spacing w:after="0"/>
        <w:rPr>
          <w:rFonts w:cstheme="minorHAnsi"/>
          <w:sz w:val="20"/>
          <w:szCs w:val="20"/>
        </w:rPr>
      </w:pPr>
      <w:r w:rsidRPr="00874A10">
        <w:rPr>
          <w:rFonts w:cstheme="minorHAnsi"/>
          <w:sz w:val="20"/>
          <w:szCs w:val="20"/>
        </w:rPr>
        <w:t>The benefit reduction is 6.5 percent for each year prior to age 63 that a member retires.</w:t>
      </w:r>
    </w:p>
    <w:p w:rsidR="00ED6A55" w:rsidRPr="00874A10" w:rsidRDefault="00ED6A55" w:rsidP="00874A10">
      <w:pPr>
        <w:pStyle w:val="ListParagraph"/>
        <w:numPr>
          <w:ilvl w:val="0"/>
          <w:numId w:val="11"/>
        </w:numPr>
        <w:spacing w:after="0"/>
        <w:rPr>
          <w:rFonts w:cstheme="minorHAnsi"/>
          <w:sz w:val="20"/>
          <w:szCs w:val="20"/>
        </w:rPr>
      </w:pPr>
      <w:r w:rsidRPr="00874A10">
        <w:rPr>
          <w:rFonts w:cstheme="minorHAnsi"/>
          <w:sz w:val="20"/>
          <w:szCs w:val="20"/>
        </w:rPr>
        <w:t>Service Retirement Benefit - With less than 20 years of service credit, the benefit equals 1/60th (1.66 percent) of the FAS for each year of service credit. With 20 years of service credit, the benefit equals 35 percent of the FAS. Members will receive an additional 2 percent of their FAS for each year of service credit in excess of 20 years.</w:t>
      </w:r>
    </w:p>
    <w:p w:rsidR="00ED6A55" w:rsidRPr="00874A10" w:rsidRDefault="00ED6A55" w:rsidP="00874A10">
      <w:pPr>
        <w:pStyle w:val="ListParagraph"/>
        <w:numPr>
          <w:ilvl w:val="0"/>
          <w:numId w:val="11"/>
        </w:numPr>
        <w:spacing w:after="0"/>
        <w:rPr>
          <w:rFonts w:cstheme="minorHAnsi"/>
          <w:sz w:val="20"/>
          <w:szCs w:val="20"/>
        </w:rPr>
      </w:pPr>
      <w:r w:rsidRPr="00874A10">
        <w:rPr>
          <w:rFonts w:cstheme="minorHAnsi"/>
          <w:sz w:val="20"/>
          <w:szCs w:val="20"/>
        </w:rPr>
        <w:t>Credit for Unused Sick Leave - Eligible members may receive service credit for unused, unpaid sick leave days at retirement. The maximum number of creditable sick leave days is up to 200 days.</w:t>
      </w:r>
      <w:r w:rsidR="002C4FDD" w:rsidRPr="00874A10">
        <w:rPr>
          <w:rFonts w:cstheme="minorHAnsi"/>
          <w:sz w:val="20"/>
          <w:szCs w:val="20"/>
        </w:rPr>
        <w:br/>
      </w:r>
    </w:p>
    <w:p w:rsidR="002C4FDD" w:rsidRPr="00874A10" w:rsidRDefault="004E6C2A" w:rsidP="002C4FDD">
      <w:pPr>
        <w:spacing w:after="0"/>
        <w:rPr>
          <w:rFonts w:cstheme="minorHAnsi"/>
          <w:sz w:val="24"/>
          <w:szCs w:val="24"/>
        </w:rPr>
      </w:pPr>
      <w:hyperlink r:id="rId22" w:tgtFrame="_blank" w:history="1">
        <w:r w:rsidR="002C4FDD" w:rsidRPr="00874A10">
          <w:rPr>
            <w:rStyle w:val="Hyperlink"/>
            <w:rFonts w:cstheme="minorHAnsi"/>
            <w:sz w:val="24"/>
            <w:szCs w:val="24"/>
          </w:rPr>
          <w:t>The New York State Teachers' Retirement System (TRS)</w:t>
        </w:r>
      </w:hyperlink>
    </w:p>
    <w:p w:rsidR="00690518" w:rsidRPr="00874A10" w:rsidRDefault="00690518" w:rsidP="002C4FDD">
      <w:pPr>
        <w:spacing w:after="0"/>
        <w:rPr>
          <w:rFonts w:cstheme="minorHAnsi"/>
          <w:sz w:val="20"/>
          <w:szCs w:val="20"/>
        </w:rPr>
      </w:pPr>
    </w:p>
    <w:p w:rsidR="00C47CC3" w:rsidRPr="00897428" w:rsidRDefault="00690518" w:rsidP="00897428">
      <w:pPr>
        <w:spacing w:after="0"/>
        <w:rPr>
          <w:rFonts w:cstheme="minorHAnsi"/>
          <w:sz w:val="20"/>
          <w:szCs w:val="20"/>
        </w:rPr>
      </w:pPr>
      <w:r w:rsidRPr="00897428">
        <w:rPr>
          <w:rFonts w:cstheme="minorHAnsi"/>
          <w:sz w:val="20"/>
          <w:szCs w:val="20"/>
        </w:rPr>
        <w:t>TRS is a </w:t>
      </w:r>
      <w:r w:rsidRPr="00897428">
        <w:rPr>
          <w:rFonts w:cstheme="minorHAnsi"/>
          <w:i/>
          <w:iCs/>
          <w:sz w:val="20"/>
          <w:szCs w:val="20"/>
        </w:rPr>
        <w:t>defined benefit pension</w:t>
      </w:r>
      <w:r w:rsidR="00364DF9">
        <w:rPr>
          <w:rFonts w:cstheme="minorHAnsi"/>
          <w:sz w:val="20"/>
          <w:szCs w:val="20"/>
        </w:rPr>
        <w:t> retirement s</w:t>
      </w:r>
      <w:r w:rsidRPr="00897428">
        <w:rPr>
          <w:rFonts w:cstheme="minorHAnsi"/>
          <w:sz w:val="20"/>
          <w:szCs w:val="20"/>
        </w:rPr>
        <w:t>ystem. Retirement pension benefits will depend on the results of a calculation at the time of retirement that takes into account the Final Average Salary, number of years of credited membership service, and age at the time of retirement. Membership is open to employees in a select group of titles, including: all faculty titles, librarian or coach titles, or in the titles of chancellor, president, vice-president, provost, dean, associate dean, or assistant dean.</w:t>
      </w:r>
      <w:r w:rsidR="00C47CC3" w:rsidRPr="00897428">
        <w:rPr>
          <w:rFonts w:cstheme="minorHAnsi"/>
          <w:sz w:val="20"/>
          <w:szCs w:val="20"/>
        </w:rPr>
        <w:t xml:space="preserve"> For complete highlights and active member handbook visit: </w:t>
      </w:r>
      <w:hyperlink r:id="rId23" w:history="1">
        <w:r w:rsidR="00C47CC3" w:rsidRPr="00897428">
          <w:rPr>
            <w:rStyle w:val="Hyperlink"/>
            <w:rFonts w:cstheme="minorHAnsi"/>
            <w:sz w:val="20"/>
            <w:szCs w:val="20"/>
          </w:rPr>
          <w:t>NYSTRS Your First Look</w:t>
        </w:r>
      </w:hyperlink>
      <w:r w:rsidR="00C47CC3" w:rsidRPr="00897428">
        <w:rPr>
          <w:rFonts w:cstheme="minorHAnsi"/>
          <w:sz w:val="20"/>
          <w:szCs w:val="20"/>
        </w:rPr>
        <w:t xml:space="preserve"> and </w:t>
      </w:r>
      <w:hyperlink r:id="rId24" w:history="1">
        <w:r w:rsidR="00C47CC3" w:rsidRPr="00897428">
          <w:rPr>
            <w:rStyle w:val="Hyperlink"/>
            <w:rFonts w:cstheme="minorHAnsi"/>
            <w:sz w:val="20"/>
            <w:szCs w:val="20"/>
          </w:rPr>
          <w:t>NYSTRS Active Member Guide</w:t>
        </w:r>
      </w:hyperlink>
      <w:r w:rsidR="00826671">
        <w:rPr>
          <w:rStyle w:val="Hyperlink"/>
          <w:rFonts w:cstheme="minorHAnsi"/>
          <w:sz w:val="20"/>
          <w:szCs w:val="20"/>
        </w:rPr>
        <w:t>.</w:t>
      </w:r>
    </w:p>
    <w:p w:rsidR="00690518" w:rsidRPr="00874A10" w:rsidRDefault="00690518" w:rsidP="002C4FDD">
      <w:pPr>
        <w:spacing w:after="0"/>
        <w:rPr>
          <w:rFonts w:cstheme="minorHAnsi"/>
          <w:sz w:val="20"/>
          <w:szCs w:val="20"/>
        </w:rPr>
      </w:pPr>
    </w:p>
    <w:p w:rsidR="00690518" w:rsidRPr="00C579E1" w:rsidRDefault="00690518" w:rsidP="00690518">
      <w:pPr>
        <w:spacing w:after="0"/>
        <w:rPr>
          <w:rFonts w:cstheme="minorHAnsi"/>
          <w:b/>
          <w:sz w:val="20"/>
          <w:szCs w:val="20"/>
        </w:rPr>
      </w:pPr>
      <w:r w:rsidRPr="00C579E1">
        <w:rPr>
          <w:rFonts w:cstheme="minorHAnsi"/>
          <w:b/>
          <w:sz w:val="20"/>
          <w:szCs w:val="20"/>
        </w:rPr>
        <w:t>NOTES</w:t>
      </w:r>
    </w:p>
    <w:p w:rsidR="00690518" w:rsidRPr="00874A10" w:rsidRDefault="00690518" w:rsidP="00690518">
      <w:pPr>
        <w:pStyle w:val="ListParagraph"/>
        <w:numPr>
          <w:ilvl w:val="0"/>
          <w:numId w:val="13"/>
        </w:numPr>
        <w:spacing w:after="0"/>
        <w:rPr>
          <w:rFonts w:cstheme="minorHAnsi"/>
          <w:sz w:val="20"/>
          <w:szCs w:val="20"/>
        </w:rPr>
      </w:pPr>
      <w:r w:rsidRPr="00874A10">
        <w:rPr>
          <w:rFonts w:cstheme="minorHAnsi"/>
          <w:sz w:val="20"/>
          <w:szCs w:val="20"/>
        </w:rPr>
        <w:t>Tier 5 and 6 members may retire at age 55 with 10 years of service credit.</w:t>
      </w:r>
    </w:p>
    <w:p w:rsidR="00690518" w:rsidRPr="00874A10" w:rsidRDefault="00690518" w:rsidP="00874A10">
      <w:pPr>
        <w:pStyle w:val="ListParagraph"/>
        <w:numPr>
          <w:ilvl w:val="0"/>
          <w:numId w:val="13"/>
        </w:numPr>
        <w:spacing w:after="0"/>
        <w:rPr>
          <w:rFonts w:cstheme="minorHAnsi"/>
          <w:sz w:val="20"/>
          <w:szCs w:val="20"/>
        </w:rPr>
      </w:pPr>
      <w:r w:rsidRPr="00874A10">
        <w:rPr>
          <w:rFonts w:cstheme="minorHAnsi"/>
          <w:sz w:val="20"/>
          <w:szCs w:val="20"/>
        </w:rPr>
        <w:t>Pension Calc</w:t>
      </w:r>
      <w:r w:rsidR="00826671">
        <w:rPr>
          <w:rFonts w:cstheme="minorHAnsi"/>
          <w:sz w:val="20"/>
          <w:szCs w:val="20"/>
        </w:rPr>
        <w:t>ulation Formula - Your Maximum Annual P</w:t>
      </w:r>
      <w:r w:rsidRPr="00874A10">
        <w:rPr>
          <w:rFonts w:cstheme="minorHAnsi"/>
          <w:sz w:val="20"/>
          <w:szCs w:val="20"/>
        </w:rPr>
        <w:t>ension is determined by the following formula:</w:t>
      </w:r>
      <w:r w:rsidR="00146D9B" w:rsidRPr="00874A10">
        <w:rPr>
          <w:rFonts w:cstheme="minorHAnsi"/>
          <w:sz w:val="20"/>
          <w:szCs w:val="20"/>
        </w:rPr>
        <w:t xml:space="preserve"> </w:t>
      </w:r>
      <w:r w:rsidRPr="00874A10">
        <w:rPr>
          <w:rFonts w:cstheme="minorHAnsi"/>
          <w:sz w:val="20"/>
          <w:szCs w:val="20"/>
        </w:rPr>
        <w:t>Pension Factor x Age Factor (if applicable) x Final Average Salary =</w:t>
      </w:r>
      <w:r w:rsidR="00146D9B" w:rsidRPr="00874A10">
        <w:rPr>
          <w:rFonts w:cstheme="minorHAnsi"/>
          <w:sz w:val="20"/>
          <w:szCs w:val="20"/>
        </w:rPr>
        <w:t xml:space="preserve"> </w:t>
      </w:r>
      <w:r w:rsidRPr="00874A10">
        <w:rPr>
          <w:rFonts w:cstheme="minorHAnsi"/>
          <w:sz w:val="20"/>
          <w:szCs w:val="20"/>
        </w:rPr>
        <w:t>Maximum Annual Pension</w:t>
      </w:r>
      <w:r w:rsidR="00826671">
        <w:rPr>
          <w:rFonts w:cstheme="minorHAnsi"/>
          <w:sz w:val="20"/>
          <w:szCs w:val="20"/>
        </w:rPr>
        <w:t>.</w:t>
      </w:r>
    </w:p>
    <w:p w:rsidR="00146D9B" w:rsidRPr="00874A10" w:rsidRDefault="00146D9B" w:rsidP="00874A10">
      <w:pPr>
        <w:pStyle w:val="ListParagraph"/>
        <w:numPr>
          <w:ilvl w:val="0"/>
          <w:numId w:val="13"/>
        </w:numPr>
        <w:spacing w:after="0"/>
        <w:rPr>
          <w:rFonts w:cstheme="minorHAnsi"/>
          <w:sz w:val="20"/>
          <w:szCs w:val="20"/>
        </w:rPr>
      </w:pPr>
      <w:r w:rsidRPr="00874A10">
        <w:rPr>
          <w:rFonts w:cstheme="minorHAnsi"/>
          <w:sz w:val="20"/>
          <w:szCs w:val="20"/>
        </w:rPr>
        <w:t>No age reduction applies to Tier 6 members who retire at age 63 or later.</w:t>
      </w:r>
    </w:p>
    <w:p w:rsidR="00146D9B" w:rsidRPr="00874A10" w:rsidRDefault="00146D9B" w:rsidP="00146D9B">
      <w:pPr>
        <w:pStyle w:val="ListParagraph"/>
        <w:numPr>
          <w:ilvl w:val="0"/>
          <w:numId w:val="13"/>
        </w:numPr>
        <w:spacing w:after="0"/>
        <w:rPr>
          <w:rFonts w:cstheme="minorHAnsi"/>
          <w:sz w:val="20"/>
          <w:szCs w:val="20"/>
        </w:rPr>
      </w:pPr>
      <w:r w:rsidRPr="00874A10">
        <w:rPr>
          <w:rFonts w:cstheme="minorHAnsi"/>
          <w:sz w:val="20"/>
          <w:szCs w:val="20"/>
        </w:rPr>
        <w:t>Pension Calculations - Less than 20 years = 1.67% per year, 20 years = 1</w:t>
      </w:r>
      <w:r w:rsidR="00826671">
        <w:rPr>
          <w:rFonts w:cstheme="minorHAnsi"/>
          <w:sz w:val="20"/>
          <w:szCs w:val="20"/>
        </w:rPr>
        <w:t>.75% per year for all service, m</w:t>
      </w:r>
      <w:r w:rsidRPr="00874A10">
        <w:rPr>
          <w:rFonts w:cstheme="minorHAnsi"/>
          <w:sz w:val="20"/>
          <w:szCs w:val="20"/>
        </w:rPr>
        <w:t xml:space="preserve">ore than 20 years = 35% plus 2% per year beyond 20 years of service. </w:t>
      </w:r>
    </w:p>
    <w:p w:rsidR="00146D9B" w:rsidRPr="00874A10" w:rsidRDefault="00146D9B" w:rsidP="00146D9B">
      <w:pPr>
        <w:pStyle w:val="ListParagraph"/>
        <w:numPr>
          <w:ilvl w:val="0"/>
          <w:numId w:val="13"/>
        </w:numPr>
        <w:spacing w:after="0"/>
        <w:rPr>
          <w:rFonts w:cstheme="minorHAnsi"/>
          <w:sz w:val="20"/>
          <w:szCs w:val="20"/>
        </w:rPr>
      </w:pPr>
      <w:r w:rsidRPr="00874A10">
        <w:rPr>
          <w:rFonts w:cstheme="minorHAnsi"/>
          <w:sz w:val="20"/>
          <w:szCs w:val="20"/>
        </w:rPr>
        <w:t>If you retire prior to age 63 (regardless of your total service), you will receive a percentage of the pension factor based on your</w:t>
      </w:r>
      <w:r w:rsidR="00826671">
        <w:rPr>
          <w:rFonts w:cstheme="minorHAnsi"/>
          <w:sz w:val="20"/>
          <w:szCs w:val="20"/>
        </w:rPr>
        <w:t xml:space="preserve"> age at retirement as follows (t</w:t>
      </w:r>
      <w:r w:rsidRPr="00874A10">
        <w:rPr>
          <w:rFonts w:cstheme="minorHAnsi"/>
          <w:sz w:val="20"/>
          <w:szCs w:val="20"/>
        </w:rPr>
        <w:t>he percent is prorated by month)</w:t>
      </w:r>
      <w:r w:rsidR="00826671">
        <w:rPr>
          <w:rFonts w:cstheme="minorHAnsi"/>
          <w:sz w:val="20"/>
          <w:szCs w:val="20"/>
        </w:rPr>
        <w:t>:</w:t>
      </w:r>
      <w:r w:rsidRPr="00874A10">
        <w:rPr>
          <w:rFonts w:cstheme="minorHAnsi"/>
          <w:sz w:val="20"/>
          <w:szCs w:val="20"/>
        </w:rPr>
        <w:t xml:space="preserve"> </w:t>
      </w:r>
    </w:p>
    <w:p w:rsidR="00146D9B" w:rsidRPr="00874A10" w:rsidRDefault="00146D9B" w:rsidP="00146D9B">
      <w:pPr>
        <w:pStyle w:val="ListParagraph"/>
        <w:spacing w:after="0"/>
        <w:rPr>
          <w:rFonts w:cstheme="minorHAnsi"/>
          <w:sz w:val="20"/>
          <w:szCs w:val="20"/>
        </w:rPr>
      </w:pPr>
      <w:r w:rsidRPr="00874A10">
        <w:rPr>
          <w:rFonts w:cstheme="minorHAnsi"/>
          <w:noProof/>
          <w:sz w:val="20"/>
          <w:szCs w:val="20"/>
        </w:rPr>
        <w:drawing>
          <wp:anchor distT="0" distB="0" distL="114300" distR="114300" simplePos="0" relativeHeight="251663872" behindDoc="0" locked="0" layoutInCell="1" allowOverlap="1" wp14:anchorId="166AF9D1" wp14:editId="47BAAEDF">
            <wp:simplePos x="0" y="0"/>
            <wp:positionH relativeFrom="column">
              <wp:posOffset>2067951</wp:posOffset>
            </wp:positionH>
            <wp:positionV relativeFrom="paragraph">
              <wp:posOffset>2539</wp:posOffset>
            </wp:positionV>
            <wp:extent cx="2970650" cy="773723"/>
            <wp:effectExtent l="0" t="0" r="127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973051" cy="774348"/>
                    </a:xfrm>
                    <a:prstGeom prst="rect">
                      <a:avLst/>
                    </a:prstGeom>
                  </pic:spPr>
                </pic:pic>
              </a:graphicData>
            </a:graphic>
            <wp14:sizeRelH relativeFrom="margin">
              <wp14:pctWidth>0</wp14:pctWidth>
            </wp14:sizeRelH>
            <wp14:sizeRelV relativeFrom="margin">
              <wp14:pctHeight>0</wp14:pctHeight>
            </wp14:sizeRelV>
          </wp:anchor>
        </w:drawing>
      </w:r>
    </w:p>
    <w:p w:rsidR="00690518" w:rsidRPr="00874A10" w:rsidRDefault="00690518" w:rsidP="002C4FDD">
      <w:pPr>
        <w:spacing w:after="0"/>
        <w:rPr>
          <w:rFonts w:cstheme="minorHAnsi"/>
          <w:sz w:val="20"/>
          <w:szCs w:val="20"/>
        </w:rPr>
      </w:pPr>
    </w:p>
    <w:p w:rsidR="00690518" w:rsidRPr="00874A10" w:rsidRDefault="00690518" w:rsidP="002C4FDD">
      <w:pPr>
        <w:spacing w:after="0"/>
        <w:rPr>
          <w:rFonts w:cstheme="minorHAnsi"/>
          <w:sz w:val="20"/>
          <w:szCs w:val="20"/>
        </w:rPr>
      </w:pPr>
    </w:p>
    <w:p w:rsidR="00690518" w:rsidRPr="00874A10" w:rsidRDefault="00690518" w:rsidP="002C4FDD">
      <w:pPr>
        <w:spacing w:after="0"/>
        <w:rPr>
          <w:rFonts w:cstheme="minorHAnsi"/>
          <w:sz w:val="20"/>
          <w:szCs w:val="20"/>
        </w:rPr>
      </w:pPr>
    </w:p>
    <w:p w:rsidR="00690518" w:rsidRPr="00874A10" w:rsidRDefault="00690518" w:rsidP="002C4FDD">
      <w:pPr>
        <w:spacing w:after="0"/>
        <w:rPr>
          <w:rFonts w:cstheme="minorHAnsi"/>
          <w:sz w:val="20"/>
          <w:szCs w:val="20"/>
        </w:rPr>
      </w:pPr>
    </w:p>
    <w:p w:rsidR="00874A10" w:rsidRPr="00874A10" w:rsidRDefault="00405E30" w:rsidP="00874A10">
      <w:pPr>
        <w:spacing w:after="0"/>
        <w:rPr>
          <w:rFonts w:cstheme="minorHAnsi"/>
          <w:sz w:val="24"/>
          <w:szCs w:val="24"/>
        </w:rPr>
      </w:pPr>
      <w:r>
        <w:br/>
      </w:r>
      <w:hyperlink r:id="rId26" w:history="1">
        <w:r w:rsidR="00874A10" w:rsidRPr="00874A10">
          <w:rPr>
            <w:rStyle w:val="Hyperlink"/>
            <w:rFonts w:cstheme="minorHAnsi"/>
            <w:sz w:val="24"/>
            <w:szCs w:val="24"/>
          </w:rPr>
          <w:t>The New York State Police and Fire Retirement System (PFRS)</w:t>
        </w:r>
      </w:hyperlink>
    </w:p>
    <w:p w:rsidR="00874A10" w:rsidRPr="00874A10" w:rsidRDefault="00874A10" w:rsidP="00874A10">
      <w:pPr>
        <w:spacing w:after="0"/>
        <w:rPr>
          <w:rFonts w:cstheme="minorHAnsi"/>
          <w:sz w:val="20"/>
          <w:szCs w:val="20"/>
        </w:rPr>
      </w:pPr>
    </w:p>
    <w:p w:rsidR="00874A10" w:rsidRPr="00874A10" w:rsidRDefault="00874A10" w:rsidP="00874A10">
      <w:pPr>
        <w:spacing w:after="0"/>
        <w:rPr>
          <w:rFonts w:cstheme="minorHAnsi"/>
          <w:sz w:val="20"/>
          <w:szCs w:val="20"/>
        </w:rPr>
      </w:pPr>
      <w:r w:rsidRPr="00874A10">
        <w:rPr>
          <w:rFonts w:cstheme="minorHAnsi"/>
          <w:sz w:val="20"/>
          <w:szCs w:val="20"/>
        </w:rPr>
        <w:t xml:space="preserve">PFRS is a </w:t>
      </w:r>
      <w:r w:rsidRPr="00826671">
        <w:rPr>
          <w:rFonts w:cstheme="minorHAnsi"/>
          <w:i/>
          <w:sz w:val="20"/>
          <w:szCs w:val="20"/>
        </w:rPr>
        <w:t>defined benefit</w:t>
      </w:r>
      <w:r w:rsidR="00826671" w:rsidRPr="00826671">
        <w:rPr>
          <w:rFonts w:cstheme="minorHAnsi"/>
          <w:i/>
          <w:sz w:val="20"/>
          <w:szCs w:val="20"/>
        </w:rPr>
        <w:t xml:space="preserve"> pension</w:t>
      </w:r>
      <w:r w:rsidR="00364DF9">
        <w:rPr>
          <w:rFonts w:cstheme="minorHAnsi"/>
          <w:sz w:val="20"/>
          <w:szCs w:val="20"/>
        </w:rPr>
        <w:t xml:space="preserve"> retirement s</w:t>
      </w:r>
      <w:r w:rsidRPr="00874A10">
        <w:rPr>
          <w:rFonts w:cstheme="minorHAnsi"/>
          <w:sz w:val="20"/>
          <w:szCs w:val="20"/>
        </w:rPr>
        <w:t xml:space="preserve">ystem. Retirement pension benefits will depend on the results of a calculation at the time of retirement that </w:t>
      </w:r>
      <w:r w:rsidR="00B0710D" w:rsidRPr="00874A10">
        <w:rPr>
          <w:rFonts w:cstheme="minorHAnsi"/>
          <w:sz w:val="20"/>
          <w:szCs w:val="20"/>
        </w:rPr>
        <w:t>considers</w:t>
      </w:r>
      <w:r w:rsidRPr="00874A10">
        <w:rPr>
          <w:rFonts w:cstheme="minorHAnsi"/>
          <w:sz w:val="20"/>
          <w:szCs w:val="20"/>
        </w:rPr>
        <w:t xml:space="preserve"> the Final Average Salary, number of years of credited membership service, and age at the time of retirement.</w:t>
      </w:r>
      <w:r w:rsidR="00C47CC3">
        <w:rPr>
          <w:rFonts w:cstheme="minorHAnsi"/>
          <w:sz w:val="20"/>
          <w:szCs w:val="20"/>
        </w:rPr>
        <w:t xml:space="preserve"> </w:t>
      </w:r>
      <w:r w:rsidR="00C47CC3" w:rsidRPr="00874A10">
        <w:rPr>
          <w:rFonts w:cstheme="minorHAnsi"/>
          <w:sz w:val="20"/>
          <w:szCs w:val="20"/>
        </w:rPr>
        <w:t>Full Tier 6 Member Benefits, visit:</w:t>
      </w:r>
      <w:r w:rsidR="00C47CC3">
        <w:rPr>
          <w:rFonts w:cstheme="minorHAnsi"/>
          <w:sz w:val="20"/>
          <w:szCs w:val="20"/>
        </w:rPr>
        <w:t xml:space="preserve"> </w:t>
      </w:r>
      <w:hyperlink r:id="rId27" w:history="1">
        <w:r w:rsidR="00C47CC3" w:rsidRPr="00AD7F6F">
          <w:rPr>
            <w:rStyle w:val="Hyperlink"/>
            <w:rFonts w:cstheme="minorHAnsi"/>
            <w:sz w:val="20"/>
            <w:szCs w:val="20"/>
          </w:rPr>
          <w:t>http://osc.state.ny.us/retire/publications/vo1823/index.php</w:t>
        </w:r>
      </w:hyperlink>
      <w:r w:rsidR="00826671">
        <w:rPr>
          <w:rFonts w:cstheme="minorHAnsi"/>
          <w:sz w:val="20"/>
          <w:szCs w:val="20"/>
        </w:rPr>
        <w:t>.</w:t>
      </w:r>
    </w:p>
    <w:p w:rsidR="00874A10" w:rsidRPr="00874A10" w:rsidRDefault="00874A10" w:rsidP="00874A10">
      <w:pPr>
        <w:spacing w:after="0"/>
        <w:rPr>
          <w:rFonts w:cstheme="minorHAnsi"/>
          <w:sz w:val="20"/>
          <w:szCs w:val="20"/>
        </w:rPr>
      </w:pPr>
    </w:p>
    <w:p w:rsidR="00874A10" w:rsidRPr="00C579E1" w:rsidRDefault="00874A10" w:rsidP="00874A10">
      <w:pPr>
        <w:spacing w:after="0"/>
        <w:rPr>
          <w:rFonts w:cstheme="minorHAnsi"/>
          <w:b/>
          <w:sz w:val="20"/>
          <w:szCs w:val="20"/>
        </w:rPr>
      </w:pPr>
      <w:r w:rsidRPr="00C579E1">
        <w:rPr>
          <w:rFonts w:cstheme="minorHAnsi"/>
          <w:b/>
          <w:sz w:val="20"/>
          <w:szCs w:val="20"/>
        </w:rPr>
        <w:t>NOTES</w:t>
      </w:r>
    </w:p>
    <w:p w:rsidR="00874A10" w:rsidRPr="00874A10" w:rsidRDefault="00874A10" w:rsidP="00874A10">
      <w:pPr>
        <w:pStyle w:val="ListParagraph"/>
        <w:numPr>
          <w:ilvl w:val="0"/>
          <w:numId w:val="13"/>
        </w:numPr>
        <w:spacing w:after="0"/>
        <w:rPr>
          <w:rFonts w:cstheme="minorHAnsi"/>
          <w:sz w:val="20"/>
          <w:szCs w:val="20"/>
        </w:rPr>
      </w:pPr>
      <w:r w:rsidRPr="00874A10">
        <w:rPr>
          <w:rFonts w:cstheme="minorHAnsi"/>
          <w:sz w:val="20"/>
          <w:szCs w:val="20"/>
        </w:rPr>
        <w:t>If you become employed as a university police officer, appointed by the State University of New York (SUNY), on or after December 18, 2015, coverage in this special plan is automatic.</w:t>
      </w:r>
    </w:p>
    <w:p w:rsidR="00874A10" w:rsidRPr="00874A10" w:rsidRDefault="00874A10" w:rsidP="00874A10">
      <w:pPr>
        <w:pStyle w:val="ListParagraph"/>
        <w:numPr>
          <w:ilvl w:val="0"/>
          <w:numId w:val="13"/>
        </w:numPr>
        <w:spacing w:after="0"/>
        <w:rPr>
          <w:rFonts w:cstheme="minorHAnsi"/>
          <w:sz w:val="20"/>
          <w:szCs w:val="20"/>
        </w:rPr>
      </w:pPr>
      <w:r w:rsidRPr="00874A10">
        <w:rPr>
          <w:rFonts w:cstheme="minorHAnsi"/>
          <w:sz w:val="20"/>
          <w:szCs w:val="20"/>
        </w:rPr>
        <w:t>As a Tier 6 member, you are required to contribute a specific percentage of your annual salary, as shown below:</w:t>
      </w:r>
    </w:p>
    <w:p w:rsidR="00874A10" w:rsidRPr="00874A10" w:rsidRDefault="00874A10" w:rsidP="00874A10">
      <w:pPr>
        <w:pStyle w:val="ListParagraph"/>
        <w:numPr>
          <w:ilvl w:val="1"/>
          <w:numId w:val="13"/>
        </w:numPr>
        <w:spacing w:after="0"/>
        <w:rPr>
          <w:rFonts w:cstheme="minorHAnsi"/>
          <w:sz w:val="20"/>
          <w:szCs w:val="20"/>
        </w:rPr>
      </w:pPr>
      <w:r w:rsidRPr="00874A10">
        <w:rPr>
          <w:rFonts w:cstheme="minorHAnsi"/>
          <w:sz w:val="20"/>
          <w:szCs w:val="20"/>
        </w:rPr>
        <w:t>Wages of $45,000 or less.................................................3%</w:t>
      </w:r>
    </w:p>
    <w:p w:rsidR="00874A10" w:rsidRPr="00874A10" w:rsidRDefault="00874A10" w:rsidP="00874A10">
      <w:pPr>
        <w:pStyle w:val="ListParagraph"/>
        <w:numPr>
          <w:ilvl w:val="1"/>
          <w:numId w:val="13"/>
        </w:numPr>
        <w:spacing w:after="0"/>
        <w:rPr>
          <w:rFonts w:cstheme="minorHAnsi"/>
          <w:sz w:val="20"/>
          <w:szCs w:val="20"/>
        </w:rPr>
      </w:pPr>
      <w:r w:rsidRPr="00874A10">
        <w:rPr>
          <w:rFonts w:cstheme="minorHAnsi"/>
          <w:sz w:val="20"/>
          <w:szCs w:val="20"/>
        </w:rPr>
        <w:t>Wages of $45,000.01 to $55,000.....................................3.5%</w:t>
      </w:r>
    </w:p>
    <w:p w:rsidR="00874A10" w:rsidRPr="00874A10" w:rsidRDefault="00874A10" w:rsidP="00874A10">
      <w:pPr>
        <w:pStyle w:val="ListParagraph"/>
        <w:numPr>
          <w:ilvl w:val="1"/>
          <w:numId w:val="13"/>
        </w:numPr>
        <w:spacing w:after="0"/>
        <w:rPr>
          <w:rFonts w:cstheme="minorHAnsi"/>
          <w:sz w:val="20"/>
          <w:szCs w:val="20"/>
        </w:rPr>
      </w:pPr>
      <w:r w:rsidRPr="00874A10">
        <w:rPr>
          <w:rFonts w:cstheme="minorHAnsi"/>
          <w:sz w:val="20"/>
          <w:szCs w:val="20"/>
        </w:rPr>
        <w:t>Wages of $55,000.01 to $75,000.................…......</w:t>
      </w:r>
      <w:r w:rsidR="00826671">
        <w:rPr>
          <w:rFonts w:cstheme="minorHAnsi"/>
          <w:sz w:val="20"/>
          <w:szCs w:val="20"/>
        </w:rPr>
        <w:t>.</w:t>
      </w:r>
      <w:r w:rsidRPr="00874A10">
        <w:rPr>
          <w:rFonts w:cstheme="minorHAnsi"/>
          <w:sz w:val="20"/>
          <w:szCs w:val="20"/>
        </w:rPr>
        <w:t>..........4.5%</w:t>
      </w:r>
    </w:p>
    <w:p w:rsidR="00874A10" w:rsidRPr="00874A10" w:rsidRDefault="00874A10" w:rsidP="00874A10">
      <w:pPr>
        <w:pStyle w:val="ListParagraph"/>
        <w:numPr>
          <w:ilvl w:val="1"/>
          <w:numId w:val="13"/>
        </w:numPr>
        <w:spacing w:after="0"/>
        <w:rPr>
          <w:rFonts w:cstheme="minorHAnsi"/>
          <w:sz w:val="20"/>
          <w:szCs w:val="20"/>
        </w:rPr>
      </w:pPr>
      <w:r w:rsidRPr="00874A10">
        <w:rPr>
          <w:rFonts w:cstheme="minorHAnsi"/>
          <w:sz w:val="20"/>
          <w:szCs w:val="20"/>
        </w:rPr>
        <w:t>Wages of $75,000.01 to $100,000...................................5.75%</w:t>
      </w:r>
    </w:p>
    <w:p w:rsidR="00874A10" w:rsidRPr="00874A10" w:rsidRDefault="00874A10" w:rsidP="00874A10">
      <w:pPr>
        <w:pStyle w:val="ListParagraph"/>
        <w:numPr>
          <w:ilvl w:val="1"/>
          <w:numId w:val="13"/>
        </w:numPr>
        <w:spacing w:after="0"/>
        <w:rPr>
          <w:rFonts w:cstheme="minorHAnsi"/>
          <w:sz w:val="20"/>
          <w:szCs w:val="20"/>
        </w:rPr>
      </w:pPr>
      <w:r w:rsidRPr="00874A10">
        <w:rPr>
          <w:rFonts w:cstheme="minorHAnsi"/>
          <w:sz w:val="20"/>
          <w:szCs w:val="20"/>
        </w:rPr>
        <w:t>Wages of more than $100,</w:t>
      </w:r>
      <w:r w:rsidR="00826671">
        <w:rPr>
          <w:rFonts w:cstheme="minorHAnsi"/>
          <w:sz w:val="20"/>
          <w:szCs w:val="20"/>
        </w:rPr>
        <w:t>000..........................</w:t>
      </w:r>
      <w:r w:rsidRPr="00874A10">
        <w:rPr>
          <w:rFonts w:cstheme="minorHAnsi"/>
          <w:sz w:val="20"/>
          <w:szCs w:val="20"/>
        </w:rPr>
        <w:t>..............6%</w:t>
      </w:r>
    </w:p>
    <w:p w:rsidR="00874A10" w:rsidRPr="00874A10" w:rsidRDefault="00874A10" w:rsidP="00874A10">
      <w:pPr>
        <w:pStyle w:val="ListParagraph"/>
        <w:numPr>
          <w:ilvl w:val="0"/>
          <w:numId w:val="13"/>
        </w:numPr>
        <w:spacing w:after="0"/>
        <w:rPr>
          <w:rFonts w:cstheme="minorHAnsi"/>
          <w:sz w:val="20"/>
          <w:szCs w:val="20"/>
        </w:rPr>
      </w:pPr>
      <w:r w:rsidRPr="00874A10">
        <w:rPr>
          <w:rFonts w:cstheme="minorHAnsi"/>
          <w:sz w:val="20"/>
          <w:szCs w:val="20"/>
        </w:rPr>
        <w:t>You may retire at any age after completing 25 years of SUNY police service, or you may qualify for a service retirement if you reach age 60 before having served 25 years as a SUNY police officer.</w:t>
      </w:r>
    </w:p>
    <w:p w:rsidR="00874A10" w:rsidRPr="00874A10" w:rsidRDefault="00874A10" w:rsidP="00874A10">
      <w:pPr>
        <w:pStyle w:val="ListParagraph"/>
        <w:numPr>
          <w:ilvl w:val="0"/>
          <w:numId w:val="13"/>
        </w:numPr>
        <w:spacing w:after="0"/>
        <w:rPr>
          <w:rFonts w:cstheme="minorHAnsi"/>
          <w:sz w:val="20"/>
          <w:szCs w:val="20"/>
        </w:rPr>
      </w:pPr>
      <w:r w:rsidRPr="00874A10">
        <w:rPr>
          <w:rFonts w:cstheme="minorHAnsi"/>
          <w:sz w:val="20"/>
          <w:szCs w:val="20"/>
        </w:rPr>
        <w:t>Once you have met the minimum service credit requirement, you will be vested. This means you have earned the right to receive a retirement benefit, even if you leave public employment. Tier 5 and 6 members must have ten years of credit.</w:t>
      </w:r>
    </w:p>
    <w:p w:rsidR="00C579E1" w:rsidRPr="00C579E1" w:rsidRDefault="00C579E1" w:rsidP="00AC4148">
      <w:pPr>
        <w:pStyle w:val="ListParagraph"/>
        <w:numPr>
          <w:ilvl w:val="0"/>
          <w:numId w:val="13"/>
        </w:numPr>
        <w:spacing w:after="0"/>
        <w:rPr>
          <w:rFonts w:cstheme="minorHAnsi"/>
          <w:sz w:val="20"/>
          <w:szCs w:val="20"/>
        </w:rPr>
      </w:pPr>
      <w:r w:rsidRPr="00C579E1">
        <w:rPr>
          <w:rFonts w:cstheme="minorHAnsi"/>
          <w:sz w:val="20"/>
          <w:szCs w:val="20"/>
        </w:rPr>
        <w:t>Retirement Benefit - With 25 years of creditable service, your benefit will equal 2 percent of your Final Average Salary (FAS) for each year of SUNY police service. For each year of service beyond 25 years, including service other than as a SUNY police officer, you will receive an additional 1.66 percent of your FAS, up to a maximum of 15 years for Tier 1 members and seven years for Tier 2, 3, 5 and 6 members. Your total benefit cannot exceed 75 percent of your FAS if you are a Tier 1 member, or 61.67 percent of your FAS if you are a Tier 2, 3, 5 or 6 member.</w:t>
      </w:r>
    </w:p>
    <w:p w:rsidR="00405E30" w:rsidRPr="00405E30" w:rsidRDefault="00C579E1" w:rsidP="00405E30">
      <w:pPr>
        <w:pStyle w:val="ListParagraph"/>
        <w:numPr>
          <w:ilvl w:val="0"/>
          <w:numId w:val="13"/>
        </w:numPr>
        <w:spacing w:after="0"/>
        <w:rPr>
          <w:rFonts w:cstheme="minorHAnsi"/>
          <w:sz w:val="20"/>
          <w:szCs w:val="20"/>
        </w:rPr>
      </w:pPr>
      <w:r w:rsidRPr="00C579E1">
        <w:rPr>
          <w:rFonts w:cstheme="minorHAnsi"/>
          <w:sz w:val="20"/>
          <w:szCs w:val="20"/>
        </w:rPr>
        <w:t>If you retire at age 60 before completing 25 years of service, you will receive a benefit equal to 2 percent of your FAS for each year of SUNY police service and 1.66 percent of your FAS for each year of non-SUNY police service. Your total benefit may not exceed one-half (50 percent) of your FAS.</w:t>
      </w:r>
    </w:p>
    <w:p w:rsidR="00C579E1" w:rsidRDefault="00C579E1" w:rsidP="00C579E1">
      <w:pPr>
        <w:spacing w:after="0"/>
        <w:rPr>
          <w:rFonts w:cstheme="minorHAnsi"/>
          <w:sz w:val="20"/>
          <w:szCs w:val="20"/>
        </w:rPr>
      </w:pPr>
    </w:p>
    <w:sectPr w:rsidR="00C579E1" w:rsidSect="00826671">
      <w:footerReference w:type="default" r:id="rId28"/>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C2A" w:rsidRDefault="004E6C2A" w:rsidP="00C31FFC">
      <w:pPr>
        <w:spacing w:after="0" w:line="240" w:lineRule="auto"/>
      </w:pPr>
      <w:r>
        <w:separator/>
      </w:r>
    </w:p>
  </w:endnote>
  <w:endnote w:type="continuationSeparator" w:id="0">
    <w:p w:rsidR="004E6C2A" w:rsidRDefault="004E6C2A" w:rsidP="00C3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642508"/>
      <w:docPartObj>
        <w:docPartGallery w:val="Page Numbers (Bottom of Page)"/>
        <w:docPartUnique/>
      </w:docPartObj>
    </w:sdtPr>
    <w:sdtEndPr>
      <w:rPr>
        <w:noProof/>
      </w:rPr>
    </w:sdtEndPr>
    <w:sdtContent>
      <w:p w:rsidR="00E42F83" w:rsidRDefault="00E42F83">
        <w:pPr>
          <w:pStyle w:val="Footer"/>
          <w:jc w:val="right"/>
        </w:pPr>
        <w:r>
          <w:fldChar w:fldCharType="begin"/>
        </w:r>
        <w:r>
          <w:instrText xml:space="preserve"> PAGE   \* MERGEFORMAT </w:instrText>
        </w:r>
        <w:r>
          <w:fldChar w:fldCharType="separate"/>
        </w:r>
        <w:r w:rsidR="00E0776A">
          <w:rPr>
            <w:noProof/>
          </w:rPr>
          <w:t>2</w:t>
        </w:r>
        <w:r>
          <w:rPr>
            <w:noProof/>
          </w:rPr>
          <w:fldChar w:fldCharType="end"/>
        </w:r>
      </w:p>
    </w:sdtContent>
  </w:sdt>
  <w:p w:rsidR="00E42F83" w:rsidRDefault="00E42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C2A" w:rsidRDefault="004E6C2A" w:rsidP="00C31FFC">
      <w:pPr>
        <w:spacing w:after="0" w:line="240" w:lineRule="auto"/>
      </w:pPr>
      <w:r>
        <w:separator/>
      </w:r>
    </w:p>
  </w:footnote>
  <w:footnote w:type="continuationSeparator" w:id="0">
    <w:p w:rsidR="004E6C2A" w:rsidRDefault="004E6C2A" w:rsidP="00C31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25AE"/>
    <w:multiLevelType w:val="hybridMultilevel"/>
    <w:tmpl w:val="9B6CEB5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02675DEA"/>
    <w:multiLevelType w:val="hybridMultilevel"/>
    <w:tmpl w:val="6BC62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875DE"/>
    <w:multiLevelType w:val="multilevel"/>
    <w:tmpl w:val="3D84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0A0B84"/>
    <w:multiLevelType w:val="multilevel"/>
    <w:tmpl w:val="D622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420542"/>
    <w:multiLevelType w:val="hybridMultilevel"/>
    <w:tmpl w:val="9B742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B6B88"/>
    <w:multiLevelType w:val="hybridMultilevel"/>
    <w:tmpl w:val="1FDC96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722A22"/>
    <w:multiLevelType w:val="hybridMultilevel"/>
    <w:tmpl w:val="205830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C1067E7"/>
    <w:multiLevelType w:val="multilevel"/>
    <w:tmpl w:val="A19A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0C7A49"/>
    <w:multiLevelType w:val="hybridMultilevel"/>
    <w:tmpl w:val="462A10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F11BC1"/>
    <w:multiLevelType w:val="hybridMultilevel"/>
    <w:tmpl w:val="B360D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37064"/>
    <w:multiLevelType w:val="hybridMultilevel"/>
    <w:tmpl w:val="1360B3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6C092A"/>
    <w:multiLevelType w:val="hybridMultilevel"/>
    <w:tmpl w:val="77CAF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A055C6"/>
    <w:multiLevelType w:val="hybridMultilevel"/>
    <w:tmpl w:val="8578ED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9B579E"/>
    <w:multiLevelType w:val="hybridMultilevel"/>
    <w:tmpl w:val="1BE48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3A4E2C"/>
    <w:multiLevelType w:val="hybridMultilevel"/>
    <w:tmpl w:val="86E2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5B3D4F"/>
    <w:multiLevelType w:val="hybridMultilevel"/>
    <w:tmpl w:val="6458EE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904F95"/>
    <w:multiLevelType w:val="hybridMultilevel"/>
    <w:tmpl w:val="90BAD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5F5075"/>
    <w:multiLevelType w:val="hybridMultilevel"/>
    <w:tmpl w:val="C570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DE7357"/>
    <w:multiLevelType w:val="multilevel"/>
    <w:tmpl w:val="23CC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CC7983"/>
    <w:multiLevelType w:val="hybridMultilevel"/>
    <w:tmpl w:val="7BD643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4"/>
  </w:num>
  <w:num w:numId="3">
    <w:abstractNumId w:val="17"/>
  </w:num>
  <w:num w:numId="4">
    <w:abstractNumId w:val="8"/>
  </w:num>
  <w:num w:numId="5">
    <w:abstractNumId w:val="15"/>
  </w:num>
  <w:num w:numId="6">
    <w:abstractNumId w:val="1"/>
  </w:num>
  <w:num w:numId="7">
    <w:abstractNumId w:val="5"/>
  </w:num>
  <w:num w:numId="8">
    <w:abstractNumId w:val="9"/>
  </w:num>
  <w:num w:numId="9">
    <w:abstractNumId w:val="3"/>
  </w:num>
  <w:num w:numId="10">
    <w:abstractNumId w:val="0"/>
  </w:num>
  <w:num w:numId="11">
    <w:abstractNumId w:val="19"/>
  </w:num>
  <w:num w:numId="12">
    <w:abstractNumId w:val="6"/>
  </w:num>
  <w:num w:numId="13">
    <w:abstractNumId w:val="4"/>
  </w:num>
  <w:num w:numId="14">
    <w:abstractNumId w:val="13"/>
  </w:num>
  <w:num w:numId="15">
    <w:abstractNumId w:val="12"/>
  </w:num>
  <w:num w:numId="16">
    <w:abstractNumId w:val="18"/>
  </w:num>
  <w:num w:numId="17">
    <w:abstractNumId w:val="2"/>
  </w:num>
  <w:num w:numId="18">
    <w:abstractNumId w:val="7"/>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ExMzcztjAxMTAxNDRR0lEKTi0uzszPAykwqwUAStV3iCwAAAA="/>
  </w:docVars>
  <w:rsids>
    <w:rsidRoot w:val="004304D0"/>
    <w:rsid w:val="000C0772"/>
    <w:rsid w:val="001405C2"/>
    <w:rsid w:val="00146D9B"/>
    <w:rsid w:val="00175E31"/>
    <w:rsid w:val="00195596"/>
    <w:rsid w:val="001B04B5"/>
    <w:rsid w:val="001B0C98"/>
    <w:rsid w:val="001D26F6"/>
    <w:rsid w:val="001D5C03"/>
    <w:rsid w:val="0021766F"/>
    <w:rsid w:val="002C1AF3"/>
    <w:rsid w:val="002C4FDD"/>
    <w:rsid w:val="00314195"/>
    <w:rsid w:val="0031783A"/>
    <w:rsid w:val="003476DF"/>
    <w:rsid w:val="00364DF9"/>
    <w:rsid w:val="003C2F88"/>
    <w:rsid w:val="003C4466"/>
    <w:rsid w:val="00405E30"/>
    <w:rsid w:val="004304D0"/>
    <w:rsid w:val="004E6C2A"/>
    <w:rsid w:val="004F76AC"/>
    <w:rsid w:val="005F12D4"/>
    <w:rsid w:val="005F3198"/>
    <w:rsid w:val="006135D2"/>
    <w:rsid w:val="00677899"/>
    <w:rsid w:val="006848A6"/>
    <w:rsid w:val="00690518"/>
    <w:rsid w:val="00695DAC"/>
    <w:rsid w:val="006B54F7"/>
    <w:rsid w:val="006F0A96"/>
    <w:rsid w:val="007A35BF"/>
    <w:rsid w:val="007F607F"/>
    <w:rsid w:val="00826671"/>
    <w:rsid w:val="00874A10"/>
    <w:rsid w:val="00897428"/>
    <w:rsid w:val="008A7AC5"/>
    <w:rsid w:val="008E2BFB"/>
    <w:rsid w:val="008F0941"/>
    <w:rsid w:val="00932CC5"/>
    <w:rsid w:val="009B6A2D"/>
    <w:rsid w:val="009C5F7D"/>
    <w:rsid w:val="009F04CE"/>
    <w:rsid w:val="00A10437"/>
    <w:rsid w:val="00A15954"/>
    <w:rsid w:val="00AA5EC6"/>
    <w:rsid w:val="00AB24F3"/>
    <w:rsid w:val="00B0047E"/>
    <w:rsid w:val="00B0710D"/>
    <w:rsid w:val="00B351C7"/>
    <w:rsid w:val="00B37169"/>
    <w:rsid w:val="00B75284"/>
    <w:rsid w:val="00C31FFC"/>
    <w:rsid w:val="00C36C05"/>
    <w:rsid w:val="00C47CC3"/>
    <w:rsid w:val="00C579E1"/>
    <w:rsid w:val="00CA26D2"/>
    <w:rsid w:val="00DB127B"/>
    <w:rsid w:val="00E0776A"/>
    <w:rsid w:val="00E4054E"/>
    <w:rsid w:val="00E42F83"/>
    <w:rsid w:val="00E430C8"/>
    <w:rsid w:val="00E63573"/>
    <w:rsid w:val="00EA5CF6"/>
    <w:rsid w:val="00EB6CCB"/>
    <w:rsid w:val="00ED6A55"/>
    <w:rsid w:val="00F76FA0"/>
    <w:rsid w:val="00FC3358"/>
    <w:rsid w:val="00FF4448"/>
    <w:rsid w:val="12C7E411"/>
    <w:rsid w:val="5F606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BAB338-A424-44D4-A406-90CAEF691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4D0"/>
    <w:rPr>
      <w:rFonts w:eastAsiaTheme="minorEastAsia"/>
    </w:rPr>
  </w:style>
  <w:style w:type="paragraph" w:styleId="Heading2">
    <w:name w:val="heading 2"/>
    <w:basedOn w:val="Normal"/>
    <w:next w:val="Normal"/>
    <w:link w:val="Heading2Char"/>
    <w:uiPriority w:val="9"/>
    <w:semiHidden/>
    <w:unhideWhenUsed/>
    <w:qFormat/>
    <w:rsid w:val="00AB24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476D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D6A5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579E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4D0"/>
    <w:pPr>
      <w:ind w:left="720"/>
      <w:contextualSpacing/>
    </w:pPr>
  </w:style>
  <w:style w:type="table" w:styleId="TableGrid">
    <w:name w:val="Table Grid"/>
    <w:basedOn w:val="TableNormal"/>
    <w:uiPriority w:val="59"/>
    <w:rsid w:val="00EB6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04CE"/>
    <w:rPr>
      <w:color w:val="0000FF" w:themeColor="hyperlink"/>
      <w:u w:val="single"/>
    </w:rPr>
  </w:style>
  <w:style w:type="character" w:customStyle="1" w:styleId="Mention1">
    <w:name w:val="Mention1"/>
    <w:basedOn w:val="DefaultParagraphFont"/>
    <w:uiPriority w:val="99"/>
    <w:semiHidden/>
    <w:unhideWhenUsed/>
    <w:rsid w:val="009F04CE"/>
    <w:rPr>
      <w:color w:val="2B579A"/>
      <w:shd w:val="clear" w:color="auto" w:fill="E6E6E6"/>
    </w:rPr>
  </w:style>
  <w:style w:type="paragraph" w:styleId="Header">
    <w:name w:val="header"/>
    <w:basedOn w:val="Normal"/>
    <w:link w:val="HeaderChar"/>
    <w:uiPriority w:val="99"/>
    <w:unhideWhenUsed/>
    <w:rsid w:val="00C31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FFC"/>
    <w:rPr>
      <w:rFonts w:eastAsiaTheme="minorEastAsia"/>
    </w:rPr>
  </w:style>
  <w:style w:type="paragraph" w:styleId="Footer">
    <w:name w:val="footer"/>
    <w:basedOn w:val="Normal"/>
    <w:link w:val="FooterChar"/>
    <w:uiPriority w:val="99"/>
    <w:unhideWhenUsed/>
    <w:rsid w:val="00C31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FFC"/>
    <w:rPr>
      <w:rFonts w:eastAsiaTheme="minorEastAsia"/>
    </w:rPr>
  </w:style>
  <w:style w:type="paragraph" w:styleId="NormalWeb">
    <w:name w:val="Normal (Web)"/>
    <w:basedOn w:val="Normal"/>
    <w:uiPriority w:val="99"/>
    <w:semiHidden/>
    <w:unhideWhenUsed/>
    <w:rsid w:val="00FC33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C3358"/>
  </w:style>
  <w:style w:type="character" w:customStyle="1" w:styleId="Heading3Char">
    <w:name w:val="Heading 3 Char"/>
    <w:basedOn w:val="DefaultParagraphFont"/>
    <w:link w:val="Heading3"/>
    <w:uiPriority w:val="9"/>
    <w:semiHidden/>
    <w:rsid w:val="003476D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D6A55"/>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2C4FDD"/>
    <w:rPr>
      <w:color w:val="800080" w:themeColor="followedHyperlink"/>
      <w:u w:val="single"/>
    </w:rPr>
  </w:style>
  <w:style w:type="character" w:customStyle="1" w:styleId="Heading5Char">
    <w:name w:val="Heading 5 Char"/>
    <w:basedOn w:val="DefaultParagraphFont"/>
    <w:link w:val="Heading5"/>
    <w:uiPriority w:val="9"/>
    <w:semiHidden/>
    <w:rsid w:val="00C579E1"/>
    <w:rPr>
      <w:rFonts w:asciiTheme="majorHAnsi" w:eastAsiaTheme="majorEastAsia" w:hAnsiTheme="majorHAnsi" w:cstheme="majorBidi"/>
      <w:color w:val="365F91" w:themeColor="accent1" w:themeShade="BF"/>
    </w:rPr>
  </w:style>
  <w:style w:type="character" w:customStyle="1" w:styleId="Heading2Char">
    <w:name w:val="Heading 2 Char"/>
    <w:basedOn w:val="DefaultParagraphFont"/>
    <w:link w:val="Heading2"/>
    <w:uiPriority w:val="9"/>
    <w:semiHidden/>
    <w:rsid w:val="00AB24F3"/>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AB24F3"/>
    <w:rPr>
      <w:color w:val="808080"/>
      <w:shd w:val="clear" w:color="auto" w:fill="E6E6E6"/>
    </w:rPr>
  </w:style>
  <w:style w:type="character" w:customStyle="1" w:styleId="UnresolvedMention">
    <w:name w:val="Unresolved Mention"/>
    <w:basedOn w:val="DefaultParagraphFont"/>
    <w:uiPriority w:val="99"/>
    <w:semiHidden/>
    <w:unhideWhenUsed/>
    <w:rsid w:val="00175E3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407512">
      <w:bodyDiv w:val="1"/>
      <w:marLeft w:val="0"/>
      <w:marRight w:val="0"/>
      <w:marTop w:val="0"/>
      <w:marBottom w:val="0"/>
      <w:divBdr>
        <w:top w:val="none" w:sz="0" w:space="0" w:color="auto"/>
        <w:left w:val="none" w:sz="0" w:space="0" w:color="auto"/>
        <w:bottom w:val="none" w:sz="0" w:space="0" w:color="auto"/>
        <w:right w:val="none" w:sz="0" w:space="0" w:color="auto"/>
      </w:divBdr>
    </w:div>
    <w:div w:id="674496922">
      <w:bodyDiv w:val="1"/>
      <w:marLeft w:val="0"/>
      <w:marRight w:val="0"/>
      <w:marTop w:val="0"/>
      <w:marBottom w:val="0"/>
      <w:divBdr>
        <w:top w:val="none" w:sz="0" w:space="0" w:color="auto"/>
        <w:left w:val="none" w:sz="0" w:space="0" w:color="auto"/>
        <w:bottom w:val="none" w:sz="0" w:space="0" w:color="auto"/>
        <w:right w:val="none" w:sz="0" w:space="0" w:color="auto"/>
      </w:divBdr>
    </w:div>
    <w:div w:id="779224256">
      <w:bodyDiv w:val="1"/>
      <w:marLeft w:val="0"/>
      <w:marRight w:val="0"/>
      <w:marTop w:val="0"/>
      <w:marBottom w:val="0"/>
      <w:divBdr>
        <w:top w:val="none" w:sz="0" w:space="0" w:color="auto"/>
        <w:left w:val="none" w:sz="0" w:space="0" w:color="auto"/>
        <w:bottom w:val="none" w:sz="0" w:space="0" w:color="auto"/>
        <w:right w:val="none" w:sz="0" w:space="0" w:color="auto"/>
      </w:divBdr>
    </w:div>
    <w:div w:id="830290533">
      <w:bodyDiv w:val="1"/>
      <w:marLeft w:val="0"/>
      <w:marRight w:val="0"/>
      <w:marTop w:val="0"/>
      <w:marBottom w:val="0"/>
      <w:divBdr>
        <w:top w:val="none" w:sz="0" w:space="0" w:color="auto"/>
        <w:left w:val="none" w:sz="0" w:space="0" w:color="auto"/>
        <w:bottom w:val="none" w:sz="0" w:space="0" w:color="auto"/>
        <w:right w:val="none" w:sz="0" w:space="0" w:color="auto"/>
      </w:divBdr>
    </w:div>
    <w:div w:id="854617399">
      <w:bodyDiv w:val="1"/>
      <w:marLeft w:val="0"/>
      <w:marRight w:val="0"/>
      <w:marTop w:val="0"/>
      <w:marBottom w:val="0"/>
      <w:divBdr>
        <w:top w:val="none" w:sz="0" w:space="0" w:color="auto"/>
        <w:left w:val="none" w:sz="0" w:space="0" w:color="auto"/>
        <w:bottom w:val="none" w:sz="0" w:space="0" w:color="auto"/>
        <w:right w:val="none" w:sz="0" w:space="0" w:color="auto"/>
      </w:divBdr>
    </w:div>
    <w:div w:id="1638294866">
      <w:bodyDiv w:val="1"/>
      <w:marLeft w:val="0"/>
      <w:marRight w:val="0"/>
      <w:marTop w:val="0"/>
      <w:marBottom w:val="0"/>
      <w:divBdr>
        <w:top w:val="none" w:sz="0" w:space="0" w:color="auto"/>
        <w:left w:val="none" w:sz="0" w:space="0" w:color="auto"/>
        <w:bottom w:val="none" w:sz="0" w:space="0" w:color="auto"/>
        <w:right w:val="none" w:sz="0" w:space="0" w:color="auto"/>
      </w:divBdr>
    </w:div>
    <w:div w:id="1651328519">
      <w:bodyDiv w:val="1"/>
      <w:marLeft w:val="0"/>
      <w:marRight w:val="0"/>
      <w:marTop w:val="0"/>
      <w:marBottom w:val="0"/>
      <w:divBdr>
        <w:top w:val="none" w:sz="0" w:space="0" w:color="auto"/>
        <w:left w:val="none" w:sz="0" w:space="0" w:color="auto"/>
        <w:bottom w:val="none" w:sz="0" w:space="0" w:color="auto"/>
        <w:right w:val="none" w:sz="0" w:space="0" w:color="auto"/>
      </w:divBdr>
    </w:div>
    <w:div w:id="1698922452">
      <w:bodyDiv w:val="1"/>
      <w:marLeft w:val="0"/>
      <w:marRight w:val="0"/>
      <w:marTop w:val="0"/>
      <w:marBottom w:val="0"/>
      <w:divBdr>
        <w:top w:val="none" w:sz="0" w:space="0" w:color="auto"/>
        <w:left w:val="none" w:sz="0" w:space="0" w:color="auto"/>
        <w:bottom w:val="none" w:sz="0" w:space="0" w:color="auto"/>
        <w:right w:val="none" w:sz="0" w:space="0" w:color="auto"/>
      </w:divBdr>
    </w:div>
    <w:div w:id="1742485193">
      <w:bodyDiv w:val="1"/>
      <w:marLeft w:val="0"/>
      <w:marRight w:val="0"/>
      <w:marTop w:val="0"/>
      <w:marBottom w:val="0"/>
      <w:divBdr>
        <w:top w:val="none" w:sz="0" w:space="0" w:color="auto"/>
        <w:left w:val="none" w:sz="0" w:space="0" w:color="auto"/>
        <w:bottom w:val="none" w:sz="0" w:space="0" w:color="auto"/>
        <w:right w:val="none" w:sz="0" w:space="0" w:color="auto"/>
      </w:divBdr>
    </w:div>
    <w:div w:id="1910650207">
      <w:bodyDiv w:val="1"/>
      <w:marLeft w:val="0"/>
      <w:marRight w:val="0"/>
      <w:marTop w:val="0"/>
      <w:marBottom w:val="0"/>
      <w:divBdr>
        <w:top w:val="none" w:sz="0" w:space="0" w:color="auto"/>
        <w:left w:val="none" w:sz="0" w:space="0" w:color="auto"/>
        <w:bottom w:val="none" w:sz="0" w:space="0" w:color="auto"/>
        <w:right w:val="none" w:sz="0" w:space="0" w:color="auto"/>
      </w:divBdr>
    </w:div>
    <w:div w:id="2056807010">
      <w:bodyDiv w:val="1"/>
      <w:marLeft w:val="0"/>
      <w:marRight w:val="0"/>
      <w:marTop w:val="0"/>
      <w:marBottom w:val="0"/>
      <w:divBdr>
        <w:top w:val="none" w:sz="0" w:space="0" w:color="auto"/>
        <w:left w:val="none" w:sz="0" w:space="0" w:color="auto"/>
        <w:bottom w:val="none" w:sz="0" w:space="0" w:color="auto"/>
        <w:right w:val="none" w:sz="0" w:space="0" w:color="auto"/>
      </w:divBdr>
    </w:div>
    <w:div w:id="206872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eseo.edu/hr/retirement" TargetMode="External"/><Relationship Id="rId13" Type="http://schemas.openxmlformats.org/officeDocument/2006/relationships/hyperlink" Target="mailto:Michael.spogli@tiaa.org" TargetMode="External"/><Relationship Id="rId18" Type="http://schemas.openxmlformats.org/officeDocument/2006/relationships/hyperlink" Target="http://www.suny.edu/retirement/orp/" TargetMode="External"/><Relationship Id="rId26" Type="http://schemas.openxmlformats.org/officeDocument/2006/relationships/hyperlink" Target="http://osc.state.ny.us/retire/publications/vo1823/index.php" TargetMode="External"/><Relationship Id="rId3" Type="http://schemas.openxmlformats.org/officeDocument/2006/relationships/settings" Target="settings.xml"/><Relationship Id="rId21" Type="http://schemas.openxmlformats.org/officeDocument/2006/relationships/hyperlink" Target="http://www.osc.state.ny.us/retire/publications/vo1530/index.php" TargetMode="External"/><Relationship Id="rId7" Type="http://schemas.openxmlformats.org/officeDocument/2006/relationships/image" Target="media/image1.jpeg"/><Relationship Id="rId12" Type="http://schemas.openxmlformats.org/officeDocument/2006/relationships/hyperlink" Target="mailto:william.stark@fmr.com" TargetMode="External"/><Relationship Id="rId17" Type="http://schemas.openxmlformats.org/officeDocument/2006/relationships/hyperlink" Target="http://osc.state.ny.us/retire/publications/vo1823/index.php" TargetMode="External"/><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www.nystrs.org/" TargetMode="External"/><Relationship Id="rId20" Type="http://schemas.openxmlformats.org/officeDocument/2006/relationships/hyperlink" Target="http://www.osc.state.ny.us/retire/employers/tier-6/ers_benefits.php"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bert.Leombruno@valic.com" TargetMode="External"/><Relationship Id="rId24" Type="http://schemas.openxmlformats.org/officeDocument/2006/relationships/hyperlink" Target="https://www.nystrs.org/NYSTRS/media/PDF/Library/Publications/Active%20Members/handbook.pdf" TargetMode="External"/><Relationship Id="rId5" Type="http://schemas.openxmlformats.org/officeDocument/2006/relationships/footnotes" Target="footnotes.xml"/><Relationship Id="rId15" Type="http://schemas.openxmlformats.org/officeDocument/2006/relationships/hyperlink" Target="http://www.osc.state.ny.us/retire/employers/tier-6/ers_benefits.php" TargetMode="External"/><Relationship Id="rId23" Type="http://schemas.openxmlformats.org/officeDocument/2006/relationships/hyperlink" Target="https://www.nystrs.org/NYSTRS/media/PDF/Library/Publications/Active%20Members/FirstLook.pdf" TargetMode="External"/><Relationship Id="rId28" Type="http://schemas.openxmlformats.org/officeDocument/2006/relationships/footer" Target="footer1.xml"/><Relationship Id="rId10" Type="http://schemas.openxmlformats.org/officeDocument/2006/relationships/hyperlink" Target="mailto:Gary@TeamIFS.com" TargetMode="External"/><Relationship Id="rId19" Type="http://schemas.openxmlformats.org/officeDocument/2006/relationships/hyperlink" Target="mailto:Brent.Peterson@fmr.com" TargetMode="External"/><Relationship Id="rId4" Type="http://schemas.openxmlformats.org/officeDocument/2006/relationships/webSettings" Target="webSettings.xml"/><Relationship Id="rId9" Type="http://schemas.openxmlformats.org/officeDocument/2006/relationships/hyperlink" Target="https://www.geneseo.edu/hr/retirement" TargetMode="External"/><Relationship Id="rId14" Type="http://schemas.openxmlformats.org/officeDocument/2006/relationships/hyperlink" Target="http://www.suny.edu/retirement/orp/" TargetMode="External"/><Relationship Id="rId22" Type="http://schemas.openxmlformats.org/officeDocument/2006/relationships/hyperlink" Target="http://www.nystrs.org/" TargetMode="External"/><Relationship Id="rId27" Type="http://schemas.openxmlformats.org/officeDocument/2006/relationships/hyperlink" Target="http://osc.state.ny.us/retire/publications/vo1823/index.ph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2178</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Rev. 11/17</vt:lpstr>
    </vt:vector>
  </TitlesOfParts>
  <Company>Microsoft</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11/17</dc:title>
  <dc:creator>Melanie Schukrafft</dc:creator>
  <cp:lastModifiedBy>Victoria Phipps</cp:lastModifiedBy>
  <cp:revision>2</cp:revision>
  <dcterms:created xsi:type="dcterms:W3CDTF">2019-09-05T19:11:00Z</dcterms:created>
  <dcterms:modified xsi:type="dcterms:W3CDTF">2019-09-05T19:11:00Z</dcterms:modified>
</cp:coreProperties>
</file>